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928B7" w14:textId="492E3F3C" w:rsidR="00CB0BA8" w:rsidRPr="0052514D" w:rsidRDefault="006B13DD" w:rsidP="00CB0BA8">
      <w:pPr>
        <w:pStyle w:val="a5"/>
        <w:tabs>
          <w:tab w:val="right" w:pos="9781"/>
          <w:tab w:val="right" w:pos="13323"/>
        </w:tabs>
        <w:spacing w:before="60" w:after="60"/>
        <w:ind w:left="376" w:hanging="376"/>
        <w:outlineLvl w:val="0"/>
        <w:rPr>
          <w:rFonts w:eastAsia="宋体" w:cs="Arial"/>
          <w:b w:val="0"/>
          <w:sz w:val="24"/>
          <w:lang w:eastAsia="zh-CN"/>
        </w:rPr>
      </w:pPr>
      <w:r w:rsidRPr="00D22D4E">
        <w:rPr>
          <w:rFonts w:cs="Arial"/>
          <w:sz w:val="24"/>
        </w:rPr>
        <w:t xml:space="preserve">3GPP TSG-RAN WG4 Meeting </w:t>
      </w:r>
      <w:r w:rsidRPr="00D22D4E">
        <w:rPr>
          <w:rFonts w:cs="Arial" w:hint="eastAsia"/>
          <w:sz w:val="24"/>
          <w:lang w:eastAsia="zh-CN"/>
        </w:rPr>
        <w:t>#</w:t>
      </w:r>
      <w:r>
        <w:rPr>
          <w:rFonts w:cs="Arial"/>
          <w:sz w:val="24"/>
          <w:lang w:eastAsia="zh-CN"/>
        </w:rPr>
        <w:t>115</w:t>
      </w:r>
      <w:r w:rsidR="00CB0BA8" w:rsidRPr="0052514D">
        <w:rPr>
          <w:rFonts w:eastAsia="宋体" w:cs="Arial"/>
          <w:sz w:val="24"/>
          <w:lang w:eastAsia="zh-CN"/>
        </w:rPr>
        <w:tab/>
      </w:r>
      <w:r w:rsidR="00CB0BA8" w:rsidRPr="0052514D">
        <w:rPr>
          <w:rFonts w:eastAsia="宋体" w:cs="Arial"/>
          <w:sz w:val="24"/>
          <w:lang w:eastAsia="zh-CN"/>
        </w:rPr>
        <w:tab/>
      </w:r>
      <w:r w:rsidRPr="006B13DD">
        <w:rPr>
          <w:rFonts w:eastAsia="宋体" w:cs="Arial"/>
          <w:sz w:val="24"/>
          <w:lang w:eastAsia="zh-CN"/>
        </w:rPr>
        <w:t>R4-2505378</w:t>
      </w:r>
    </w:p>
    <w:p w14:paraId="6B77B471" w14:textId="211C49D6" w:rsidR="00D22D4E" w:rsidRPr="00D22D4E" w:rsidRDefault="006B13DD" w:rsidP="00CB0BA8">
      <w:pPr>
        <w:tabs>
          <w:tab w:val="left" w:pos="3106"/>
          <w:tab w:val="left" w:pos="3890"/>
        </w:tabs>
        <w:spacing w:after="0"/>
        <w:ind w:firstLineChars="0" w:firstLine="0"/>
        <w:rPr>
          <w:rFonts w:ascii="Arial" w:eastAsia="宋体" w:hAnsi="Arial"/>
          <w:b/>
          <w:sz w:val="24"/>
          <w:lang w:eastAsia="zh-CN"/>
        </w:rPr>
      </w:pPr>
      <w:r w:rsidRPr="00A6419B">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8FBA0E9"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F073F1" w:rsidRPr="00F073F1">
        <w:rPr>
          <w:rFonts w:eastAsia="宋体"/>
          <w:sz w:val="24"/>
          <w:lang w:eastAsia="zh-CN"/>
        </w:rPr>
        <w:t>Discussion on UE demodulation performance requirements for 8Rx with MMSE-IRC</w:t>
      </w:r>
    </w:p>
    <w:p w14:paraId="5CB8CF31" w14:textId="7D4B3484"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B0BA8">
        <w:rPr>
          <w:rFonts w:eastAsia="宋体"/>
          <w:sz w:val="24"/>
          <w:lang w:eastAsia="zh-CN"/>
        </w:rPr>
        <w:t>7</w:t>
      </w:r>
      <w:r w:rsidR="00F073F1">
        <w:rPr>
          <w:rFonts w:eastAsia="宋体"/>
          <w:sz w:val="24"/>
          <w:lang w:eastAsia="zh-CN"/>
        </w:rPr>
        <w:t>.1</w:t>
      </w:r>
      <w:r w:rsidR="006B13DD">
        <w:rPr>
          <w:rFonts w:eastAsia="宋体"/>
          <w:sz w:val="24"/>
          <w:lang w:eastAsia="zh-CN"/>
        </w:rPr>
        <w:t>7</w:t>
      </w:r>
      <w:r w:rsidR="00463273">
        <w:rPr>
          <w:rFonts w:eastAsia="宋体"/>
          <w:sz w:val="24"/>
          <w:lang w:eastAsia="zh-CN"/>
        </w:rPr>
        <w:t>.</w:t>
      </w:r>
      <w:r w:rsidR="006B13DD">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DDA66C1"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47C97D6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he following objectives are approved for UE with 8Rx:</w:t>
      </w:r>
    </w:p>
    <w:p w14:paraId="63FFFF18" w14:textId="77777777" w:rsidR="00F073F1" w:rsidRPr="00D25192" w:rsidRDefault="00F073F1" w:rsidP="00F073F1">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6EEA1AE0"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2615F771"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33C26B77"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4A17DA9"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05BCC848" w14:textId="02F48124" w:rsidR="00CB01BF" w:rsidRPr="00BE0F81" w:rsidRDefault="00CB0BA8"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5A2EF8AF" w14:textId="10F52DF9" w:rsidR="003E4040" w:rsidRDefault="001B5608" w:rsidP="003E4040">
      <w:pPr>
        <w:pStyle w:val="20"/>
        <w:ind w:left="312" w:hanging="312"/>
        <w:rPr>
          <w:lang w:eastAsia="zh-CN"/>
        </w:rPr>
      </w:pPr>
      <w:r>
        <w:rPr>
          <w:rFonts w:asciiTheme="minorEastAsia" w:eastAsiaTheme="minorEastAsia" w:hAnsiTheme="minorEastAsia" w:hint="eastAsia"/>
          <w:lang w:eastAsia="zh-CN"/>
        </w:rPr>
        <w:t>General</w:t>
      </w:r>
    </w:p>
    <w:p w14:paraId="13125945" w14:textId="77777777" w:rsidR="00E912E9" w:rsidRDefault="00E912E9" w:rsidP="003C7577">
      <w:pPr>
        <w:overflowPunct w:val="0"/>
        <w:autoSpaceDE w:val="0"/>
        <w:autoSpaceDN w:val="0"/>
        <w:adjustRightInd w:val="0"/>
        <w:snapToGrid w:val="0"/>
        <w:spacing w:after="180"/>
        <w:ind w:firstLineChars="0" w:firstLine="0"/>
        <w:jc w:val="left"/>
        <w:textAlignment w:val="baseline"/>
        <w:rPr>
          <w:b/>
          <w:u w:val="single"/>
          <w:lang w:eastAsia="ko-KR"/>
        </w:rPr>
      </w:pPr>
    </w:p>
    <w:p w14:paraId="75B97880" w14:textId="7EA174FF" w:rsidR="001B5608" w:rsidRDefault="001B5608" w:rsidP="003C7577">
      <w:pPr>
        <w:overflowPunct w:val="0"/>
        <w:autoSpaceDE w:val="0"/>
        <w:autoSpaceDN w:val="0"/>
        <w:adjustRightInd w:val="0"/>
        <w:snapToGrid w:val="0"/>
        <w:spacing w:after="180"/>
        <w:ind w:firstLineChars="0" w:firstLine="0"/>
        <w:jc w:val="left"/>
        <w:textAlignment w:val="baseline"/>
        <w:rPr>
          <w:b/>
          <w:u w:val="single"/>
          <w:lang w:eastAsia="ko-KR"/>
        </w:rPr>
      </w:pPr>
      <w:r>
        <w:rPr>
          <w:b/>
          <w:u w:val="single"/>
          <w:lang w:eastAsia="ko-KR"/>
        </w:rPr>
        <w:t>Definition of MMSE-IRC receiver capability for 8Rx UE</w:t>
      </w:r>
    </w:p>
    <w:tbl>
      <w:tblPr>
        <w:tblStyle w:val="af"/>
        <w:tblW w:w="0" w:type="auto"/>
        <w:tblLook w:val="04A0" w:firstRow="1" w:lastRow="0" w:firstColumn="1" w:lastColumn="0" w:noHBand="0" w:noVBand="1"/>
      </w:tblPr>
      <w:tblGrid>
        <w:gridCol w:w="9117"/>
      </w:tblGrid>
      <w:tr w:rsidR="001B5608" w14:paraId="33190A6B" w14:textId="77777777" w:rsidTr="00F82FD5">
        <w:tc>
          <w:tcPr>
            <w:tcW w:w="9117" w:type="dxa"/>
          </w:tcPr>
          <w:p w14:paraId="0E479063" w14:textId="77777777" w:rsidR="001B5608" w:rsidRDefault="001B5608" w:rsidP="00F6064F">
            <w:pPr>
              <w:adjustRightInd w:val="0"/>
              <w:snapToGrid w:val="0"/>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6A7ADB29" w14:textId="77777777" w:rsidR="00F6064F" w:rsidRPr="00F6064F" w:rsidRDefault="00F6064F" w:rsidP="00F6064F">
            <w:pPr>
              <w:ind w:left="312" w:hanging="312"/>
              <w:rPr>
                <w:i/>
                <w:iCs/>
                <w:lang w:eastAsia="zh-CN"/>
              </w:rPr>
            </w:pPr>
            <w:r w:rsidRPr="00F6064F">
              <w:rPr>
                <w:i/>
                <w:iCs/>
                <w:lang w:eastAsia="zh-CN"/>
              </w:rPr>
              <w:t>Agreement:</w:t>
            </w:r>
          </w:p>
          <w:p w14:paraId="7E022381" w14:textId="1252BC1D" w:rsidR="00F6064F" w:rsidRPr="00F6064F" w:rsidRDefault="00F6064F" w:rsidP="00F6064F">
            <w:pPr>
              <w:pStyle w:val="afc"/>
              <w:numPr>
                <w:ilvl w:val="0"/>
                <w:numId w:val="29"/>
              </w:numPr>
              <w:overflowPunct w:val="0"/>
              <w:autoSpaceDE w:val="0"/>
              <w:autoSpaceDN w:val="0"/>
              <w:adjustRightInd w:val="0"/>
              <w:spacing w:after="180"/>
              <w:ind w:firstLineChars="0"/>
              <w:jc w:val="left"/>
              <w:textAlignment w:val="baseline"/>
              <w:rPr>
                <w:rFonts w:hint="eastAsia"/>
                <w:iCs/>
                <w:lang w:eastAsia="zh-CN"/>
              </w:rPr>
            </w:pPr>
            <w:r w:rsidRPr="00F6064F">
              <w:rPr>
                <w:i/>
                <w:lang w:eastAsia="zh-CN"/>
              </w:rPr>
              <w:t>Redefine the simplified and baseline receiver definitions in 38.101-4 section 3.1 and 38.306 section 5.2 to the following:</w:t>
            </w:r>
            <w:r w:rsidRPr="00F6064F">
              <w:rPr>
                <w:i/>
                <w:lang w:eastAsia="zh-CN"/>
              </w:rPr>
              <w:br/>
              <w:t>- Baseline 8Rx MMSE-IRC Receiver: 8Rx MMSE-IRC receivers for MIMO transmissions [with support of] up to 8 layers with joint 8Rx MIMO detector.</w:t>
            </w:r>
            <w:r w:rsidRPr="00F6064F">
              <w:rPr>
                <w:i/>
                <w:lang w:eastAsia="zh-CN"/>
              </w:rPr>
              <w:br/>
              <w:t>- Simplified 8Rx MMSE-IRC Receiver: 8Rx MMSE-IRC receivers for MIMO transmissions [with support of] only up to 4 layers with two joint 4Rx MIMO detectors.</w:t>
            </w:r>
          </w:p>
        </w:tc>
      </w:tr>
    </w:tbl>
    <w:p w14:paraId="461D93AE" w14:textId="77777777" w:rsidR="001B5608" w:rsidRPr="001B5608" w:rsidRDefault="001B5608" w:rsidP="003C7577">
      <w:pPr>
        <w:overflowPunct w:val="0"/>
        <w:autoSpaceDE w:val="0"/>
        <w:autoSpaceDN w:val="0"/>
        <w:adjustRightInd w:val="0"/>
        <w:snapToGrid w:val="0"/>
        <w:spacing w:after="180"/>
        <w:ind w:firstLineChars="0" w:firstLine="0"/>
        <w:jc w:val="left"/>
        <w:textAlignment w:val="baseline"/>
        <w:rPr>
          <w:rFonts w:eastAsia="Malgun Gothic"/>
          <w:b/>
          <w:u w:val="single"/>
          <w:lang w:eastAsia="ko-KR"/>
        </w:rPr>
      </w:pPr>
    </w:p>
    <w:p w14:paraId="45B99B60" w14:textId="3111D075" w:rsidR="001B5608" w:rsidRDefault="00A04579"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hint="eastAsia"/>
          <w:lang w:eastAsia="zh-CN"/>
        </w:rPr>
        <w:t>I</w:t>
      </w:r>
      <w:r>
        <w:rPr>
          <w:rFonts w:eastAsiaTheme="minorEastAsia"/>
          <w:lang w:eastAsia="zh-CN"/>
        </w:rPr>
        <w:t>n the last meeting, the re-definition of 8Rx UE receiver is almost agreed with remaining square brackets to ‘with support of’ as shown above. And there were proposals on using ‘detection’.</w:t>
      </w:r>
    </w:p>
    <w:p w14:paraId="2A88B252" w14:textId="5CFF95D0" w:rsidR="00A04579" w:rsidRDefault="00A04579"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hint="eastAsia"/>
          <w:lang w:eastAsia="zh-CN"/>
        </w:rPr>
        <w:t>A</w:t>
      </w:r>
      <w:r>
        <w:rPr>
          <w:rFonts w:eastAsiaTheme="minorEastAsia"/>
          <w:lang w:eastAsia="zh-CN"/>
        </w:rPr>
        <w:t xml:space="preserve">s per the MMSE-IRC receiver implementation assumption as captured in TR38.833 (copied below), the interference </w:t>
      </w:r>
      <w:r w:rsidRPr="00A04579">
        <w:rPr>
          <w:rFonts w:eastAsiaTheme="minorEastAsia"/>
          <w:lang w:eastAsia="zh-CN"/>
        </w:rPr>
        <w:t>covariance matrix</w:t>
      </w:r>
      <w:r>
        <w:rPr>
          <w:rFonts w:eastAsiaTheme="minorEastAsia"/>
          <w:lang w:eastAsia="zh-CN"/>
        </w:rPr>
        <w:t xml:space="preserve"> is derived simply by extracting the </w:t>
      </w:r>
      <w:r w:rsidR="008F154D" w:rsidRPr="008F154D">
        <w:rPr>
          <w:rFonts w:eastAsiaTheme="minorEastAsia"/>
          <w:lang w:eastAsia="zh-CN"/>
        </w:rPr>
        <w:t>target UE’s DMRS symbols</w:t>
      </w:r>
      <w:r w:rsidR="008F154D">
        <w:rPr>
          <w:rFonts w:eastAsiaTheme="minorEastAsia"/>
          <w:lang w:eastAsia="zh-CN"/>
        </w:rPr>
        <w:t xml:space="preserve"> from the total received signal, when </w:t>
      </w:r>
      <w:r w:rsidR="008F154D" w:rsidRPr="008F154D">
        <w:rPr>
          <w:rFonts w:eastAsiaTheme="minorEastAsia"/>
          <w:lang w:eastAsia="zh-CN"/>
        </w:rPr>
        <w:t>co-scheduled UE is in the same CDM group with target UE</w:t>
      </w:r>
      <w:r w:rsidR="008F154D">
        <w:rPr>
          <w:rFonts w:eastAsiaTheme="minorEastAsia"/>
          <w:lang w:eastAsia="zh-CN"/>
        </w:rPr>
        <w:t>. Therefore, the MMSE-IRC receiver does not need to ‘detect’ data layers from the co-scheduled UE.</w:t>
      </w:r>
    </w:p>
    <w:p w14:paraId="67E353C8" w14:textId="78535865" w:rsidR="008F154D" w:rsidRPr="005368EB" w:rsidRDefault="008F154D" w:rsidP="008F154D">
      <w:pPr>
        <w:overflowPunct w:val="0"/>
        <w:autoSpaceDE w:val="0"/>
        <w:autoSpaceDN w:val="0"/>
        <w:adjustRightInd w:val="0"/>
        <w:snapToGrid w:val="0"/>
        <w:spacing w:after="180"/>
        <w:ind w:firstLineChars="0" w:firstLine="0"/>
        <w:jc w:val="left"/>
        <w:textAlignment w:val="baseline"/>
        <w:rPr>
          <w:b/>
          <w:i/>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sidRPr="008F154D">
        <w:rPr>
          <w:b/>
          <w:i/>
          <w:lang w:eastAsia="zh-CN"/>
        </w:rPr>
        <w:t>As per the MMSE-IRC receiver implementation assumption as captured in TR38.833</w:t>
      </w:r>
      <w:r>
        <w:rPr>
          <w:b/>
          <w:i/>
          <w:lang w:eastAsia="zh-CN"/>
        </w:rPr>
        <w:t xml:space="preserve">, </w:t>
      </w:r>
      <w:r w:rsidRPr="008F154D">
        <w:rPr>
          <w:b/>
          <w:i/>
          <w:lang w:eastAsia="zh-CN"/>
        </w:rPr>
        <w:t>interference covariance matrix is derived simply by extracting the target UE’s DMRS symbols from the total received signal</w:t>
      </w:r>
      <w:r>
        <w:rPr>
          <w:b/>
          <w:i/>
          <w:lang w:eastAsia="zh-CN"/>
        </w:rPr>
        <w:t>.</w:t>
      </w:r>
    </w:p>
    <w:p w14:paraId="110DD32F" w14:textId="5B0EFF4D" w:rsidR="00F6064F" w:rsidRPr="008F154D" w:rsidRDefault="008F154D"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hint="eastAsia"/>
          <w:lang w:eastAsia="zh-CN"/>
        </w:rPr>
        <w:lastRenderedPageBreak/>
        <w:t>W</w:t>
      </w:r>
      <w:r>
        <w:rPr>
          <w:rFonts w:eastAsiaTheme="minorEastAsia"/>
          <w:lang w:eastAsia="zh-CN"/>
        </w:rPr>
        <w:t>e understand there could be different implementations for MMSE-IRC in different chipset products, but we believe the original wording ‘</w:t>
      </w:r>
      <w:r w:rsidRPr="008F154D">
        <w:rPr>
          <w:rFonts w:eastAsiaTheme="minorEastAsia"/>
          <w:lang w:eastAsia="zh-CN"/>
        </w:rPr>
        <w:t>with support of</w:t>
      </w:r>
      <w:r>
        <w:rPr>
          <w:rFonts w:eastAsiaTheme="minorEastAsia"/>
          <w:lang w:eastAsia="zh-CN"/>
        </w:rPr>
        <w:t xml:space="preserve"> </w:t>
      </w:r>
      <w:r w:rsidRPr="008F154D">
        <w:rPr>
          <w:rFonts w:eastAsiaTheme="minorEastAsia"/>
          <w:lang w:eastAsia="zh-CN"/>
        </w:rPr>
        <w:t xml:space="preserve">up to </w:t>
      </w:r>
      <w:r>
        <w:rPr>
          <w:rFonts w:eastAsiaTheme="minorEastAsia"/>
          <w:lang w:eastAsia="zh-CN"/>
        </w:rPr>
        <w:t>X</w:t>
      </w:r>
      <w:r w:rsidRPr="008F154D">
        <w:rPr>
          <w:rFonts w:eastAsiaTheme="minorEastAsia"/>
          <w:lang w:eastAsia="zh-CN"/>
        </w:rPr>
        <w:t xml:space="preserve"> layers</w:t>
      </w:r>
      <w:r>
        <w:rPr>
          <w:rFonts w:eastAsiaTheme="minorEastAsia"/>
          <w:lang w:eastAsia="zh-CN"/>
        </w:rPr>
        <w:t xml:space="preserve">’ has been a very general expression and it is also aligned with the </w:t>
      </w:r>
      <w:r w:rsidRPr="008F154D">
        <w:rPr>
          <w:rFonts w:eastAsiaTheme="minorEastAsia"/>
          <w:lang w:eastAsia="zh-CN"/>
        </w:rPr>
        <w:t>MMSE-IRC receiver implementation assumption as captured in TR38.833</w:t>
      </w:r>
      <w:r>
        <w:rPr>
          <w:rFonts w:eastAsiaTheme="minorEastAsia"/>
          <w:lang w:eastAsia="zh-CN"/>
        </w:rPr>
        <w:t>.</w:t>
      </w:r>
    </w:p>
    <w:tbl>
      <w:tblPr>
        <w:tblStyle w:val="af"/>
        <w:tblW w:w="0" w:type="auto"/>
        <w:tblLook w:val="04A0" w:firstRow="1" w:lastRow="0" w:firstColumn="1" w:lastColumn="0" w:noHBand="0" w:noVBand="1"/>
      </w:tblPr>
      <w:tblGrid>
        <w:gridCol w:w="9117"/>
      </w:tblGrid>
      <w:tr w:rsidR="00F6064F" w14:paraId="0FF6CA6D" w14:textId="77777777" w:rsidTr="00F6064F">
        <w:tc>
          <w:tcPr>
            <w:tcW w:w="9117" w:type="dxa"/>
          </w:tcPr>
          <w:p w14:paraId="42426F3B" w14:textId="77777777" w:rsidR="00F6064F" w:rsidRPr="00ED1BDB" w:rsidRDefault="00F6064F" w:rsidP="00F6064F">
            <w:pPr>
              <w:pStyle w:val="3"/>
              <w:numPr>
                <w:ilvl w:val="0"/>
                <w:numId w:val="0"/>
              </w:numPr>
              <w:rPr>
                <w:lang w:eastAsia="zh-CN"/>
              </w:rPr>
            </w:pPr>
            <w:bookmarkStart w:id="1" w:name="_Toc97297293"/>
            <w:bookmarkStart w:id="2" w:name="_Toc99087993"/>
            <w:r w:rsidRPr="00ED1BDB">
              <w:rPr>
                <w:lang w:eastAsia="zh-CN"/>
              </w:rPr>
              <w:t>4.2.2</w:t>
            </w:r>
            <w:r w:rsidRPr="00ED1BDB">
              <w:rPr>
                <w:lang w:eastAsia="zh-CN"/>
              </w:rPr>
              <w:tab/>
              <w:t>MMSE IRC receiver</w:t>
            </w:r>
            <w:bookmarkEnd w:id="1"/>
            <w:bookmarkEnd w:id="2"/>
          </w:p>
          <w:p w14:paraId="09B204E0" w14:textId="77777777" w:rsidR="00F6064F" w:rsidRPr="003C6DF6" w:rsidRDefault="00F6064F" w:rsidP="00F6064F">
            <w:pPr>
              <w:ind w:left="312" w:hanging="312"/>
            </w:pPr>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r w:rsidRPr="00290057">
              <w:t>subclause</w:t>
            </w:r>
            <w:r>
              <w:t xml:space="preserve">. </w:t>
            </w:r>
            <w:r w:rsidRPr="006B4162">
              <w:t xml:space="preserve">The MMSE </w:t>
            </w:r>
            <w:r w:rsidRPr="00C46B04">
              <w:t xml:space="preserve">IRC </w:t>
            </w:r>
            <w:r w:rsidRPr="00B37A56">
              <w:t>receiver weight matri</w:t>
            </w:r>
            <w:r w:rsidRPr="00DD420D">
              <w:t>x is expresse</w:t>
            </w:r>
            <w:r w:rsidRPr="00ED48F1">
              <w:t>d as follow:</w:t>
            </w:r>
          </w:p>
          <w:p w14:paraId="0D71C212" w14:textId="77777777" w:rsidR="00F6064F" w:rsidRPr="00D30592" w:rsidRDefault="00F6064F" w:rsidP="00F6064F">
            <w:pPr>
              <w:ind w:left="312" w:hanging="312"/>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14:paraId="602EE4F5" w14:textId="77777777" w:rsidR="00F6064F" w:rsidRDefault="00F6064F" w:rsidP="00F6064F">
            <w:pPr>
              <w:ind w:left="313" w:hanging="313"/>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14:paraId="02128298" w14:textId="1FBCA0C1" w:rsidR="00F6064F" w:rsidRPr="00F6064F" w:rsidRDefault="00F6064F" w:rsidP="00F6064F">
            <w:pPr>
              <w:ind w:left="313" w:hanging="313"/>
              <w:rPr>
                <w:b/>
                <w:highlight w:val="yellow"/>
              </w:rPr>
            </w:pPr>
            <m:oMath>
              <m:acc>
                <m:accPr>
                  <m:chr m:val="̃"/>
                  <m:ctrlPr>
                    <w:rPr>
                      <w:rFonts w:ascii="Cambria Math" w:hAnsi="Cambria Math"/>
                      <w:b/>
                      <w:i/>
                      <w:highlight w:val="yellow"/>
                    </w:rPr>
                  </m:ctrlPr>
                </m:accPr>
                <m:e>
                  <m:r>
                    <m:rPr>
                      <m:sty m:val="bi"/>
                    </m:rPr>
                    <w:rPr>
                      <w:rFonts w:ascii="Cambria Math" w:hAnsi="Cambria Math"/>
                      <w:highlight w:val="yellow"/>
                    </w:rPr>
                    <m:t>r</m:t>
                  </m:r>
                </m:e>
              </m:acc>
              <m:d>
                <m:dPr>
                  <m:ctrlPr>
                    <w:rPr>
                      <w:rFonts w:ascii="Cambria Math" w:hAnsi="Cambria Math"/>
                      <w:b/>
                      <w:i/>
                      <w:highlight w:val="yellow"/>
                    </w:rPr>
                  </m:ctrlPr>
                </m:dPr>
                <m:e>
                  <m:r>
                    <m:rPr>
                      <m:sty m:val="bi"/>
                    </m:rPr>
                    <w:rPr>
                      <w:rFonts w:ascii="Cambria Math" w:hAnsi="Cambria Math"/>
                      <w:highlight w:val="yellow"/>
                    </w:rPr>
                    <m:t>k,l</m:t>
                  </m:r>
                </m:e>
              </m:d>
              <m:r>
                <m:rPr>
                  <m:sty m:val="bi"/>
                </m:rPr>
                <w:rPr>
                  <w:rFonts w:ascii="Cambria Math" w:hAnsi="Cambria Math"/>
                  <w:highlight w:val="yellow"/>
                </w:rPr>
                <m:t>=r</m:t>
              </m:r>
              <m:d>
                <m:dPr>
                  <m:ctrlPr>
                    <w:rPr>
                      <w:rFonts w:ascii="Cambria Math" w:hAnsi="Cambria Math"/>
                      <w:b/>
                      <w:i/>
                      <w:highlight w:val="yellow"/>
                    </w:rPr>
                  </m:ctrlPr>
                </m:dPr>
                <m:e>
                  <m:r>
                    <m:rPr>
                      <m:sty m:val="bi"/>
                    </m:rPr>
                    <w:rPr>
                      <w:rFonts w:ascii="Cambria Math" w:hAnsi="Cambria Math"/>
                      <w:highlight w:val="yellow"/>
                    </w:rPr>
                    <m:t>k, l</m:t>
                  </m:r>
                </m:e>
              </m:d>
              <m:r>
                <m:rPr>
                  <m:sty m:val="bi"/>
                </m:rPr>
                <w:rPr>
                  <w:rFonts w:ascii="Cambria Math" w:hAnsi="Cambria Math"/>
                  <w:highlight w:val="yellow"/>
                </w:rPr>
                <m:t>-</m:t>
              </m:r>
              <m:sSub>
                <m:sSubPr>
                  <m:ctrlPr>
                    <w:rPr>
                      <w:rFonts w:ascii="Cambria Math" w:hAnsi="Cambria Math"/>
                      <w:b/>
                      <w:i/>
                      <w:highlight w:val="yellow"/>
                    </w:rPr>
                  </m:ctrlPr>
                </m:sSubPr>
                <m:e>
                  <m:acc>
                    <m:accPr>
                      <m:ctrlPr>
                        <w:rPr>
                          <w:rFonts w:ascii="Cambria Math" w:hAnsi="Cambria Math"/>
                          <w:b/>
                          <w:i/>
                          <w:highlight w:val="yellow"/>
                        </w:rPr>
                      </m:ctrlPr>
                    </m:accPr>
                    <m:e>
                      <m:r>
                        <m:rPr>
                          <m:sty m:val="bi"/>
                        </m:rPr>
                        <w:rPr>
                          <w:rFonts w:ascii="Cambria Math" w:hAnsi="Cambria Math"/>
                          <w:highlight w:val="yellow"/>
                        </w:rPr>
                        <m:t>H</m:t>
                      </m:r>
                    </m:e>
                  </m:acc>
                </m:e>
                <m:sub>
                  <m:r>
                    <m:rPr>
                      <m:sty m:val="bi"/>
                    </m:rPr>
                    <w:rPr>
                      <w:rFonts w:ascii="Cambria Math" w:hAnsi="Cambria Math"/>
                      <w:highlight w:val="yellow"/>
                    </w:rPr>
                    <m:t>1</m:t>
                  </m:r>
                </m:sub>
              </m:sSub>
              <m:r>
                <m:rPr>
                  <m:sty m:val="bi"/>
                </m:rPr>
                <w:rPr>
                  <w:rFonts w:ascii="Cambria Math" w:hAnsi="Cambria Math"/>
                  <w:highlight w:val="yellow"/>
                </w:rPr>
                <m:t>(k,l)</m:t>
              </m:r>
              <m:sSub>
                <m:sSubPr>
                  <m:ctrlPr>
                    <w:rPr>
                      <w:rFonts w:ascii="Cambria Math" w:hAnsi="Cambria Math"/>
                      <w:b/>
                      <w:i/>
                      <w:highlight w:val="yellow"/>
                    </w:rPr>
                  </m:ctrlPr>
                </m:sSubPr>
                <m:e>
                  <m:r>
                    <m:rPr>
                      <m:sty m:val="bi"/>
                    </m:rPr>
                    <w:rPr>
                      <w:rFonts w:ascii="Cambria Math" w:hAnsi="Cambria Math"/>
                      <w:highlight w:val="yellow"/>
                    </w:rPr>
                    <m:t>d</m:t>
                  </m:r>
                </m:e>
                <m:sub>
                  <m:r>
                    <m:rPr>
                      <m:sty m:val="bi"/>
                    </m:rPr>
                    <w:rPr>
                      <w:rFonts w:ascii="Cambria Math" w:hAnsi="Cambria Math"/>
                      <w:highlight w:val="yellow"/>
                    </w:rPr>
                    <m:t>1</m:t>
                  </m:r>
                </m:sub>
              </m:sSub>
              <m:d>
                <m:dPr>
                  <m:ctrlPr>
                    <w:rPr>
                      <w:rFonts w:ascii="Cambria Math" w:hAnsi="Cambria Math"/>
                      <w:b/>
                      <w:i/>
                      <w:highlight w:val="yellow"/>
                    </w:rPr>
                  </m:ctrlPr>
                </m:dPr>
                <m:e>
                  <m:r>
                    <m:rPr>
                      <m:sty m:val="bi"/>
                    </m:rPr>
                    <w:rPr>
                      <w:rFonts w:ascii="Cambria Math" w:hAnsi="Cambria Math"/>
                      <w:highlight w:val="yellow"/>
                    </w:rPr>
                    <m:t>k,l</m:t>
                  </m:r>
                </m:e>
              </m:d>
            </m:oMath>
            <w:r w:rsidRPr="00F6064F">
              <w:rPr>
                <w:b/>
                <w:highlight w:val="yellow"/>
              </w:rPr>
              <w:t xml:space="preserve"> if co-scheduled UE is in the same CDM group with target UE, and</w:t>
            </w:r>
          </w:p>
          <w:p w14:paraId="1B28B0CD" w14:textId="6B0DBC95" w:rsidR="00F6064F" w:rsidRPr="00F6064F" w:rsidRDefault="00F6064F" w:rsidP="00F6064F">
            <w:pPr>
              <w:ind w:left="313" w:hanging="313"/>
              <w:rPr>
                <w:b/>
                <w:strike/>
              </w:rPr>
            </w:pPr>
            <m:oMath>
              <m:acc>
                <m:accPr>
                  <m:chr m:val="̃"/>
                  <m:ctrlPr>
                    <w:rPr>
                      <w:rFonts w:ascii="Cambria Math" w:hAnsi="Cambria Math"/>
                      <w:b/>
                      <w:i/>
                      <w:highlight w:val="yellow"/>
                    </w:rPr>
                  </m:ctrlPr>
                </m:accPr>
                <m:e>
                  <m:r>
                    <m:rPr>
                      <m:sty m:val="bi"/>
                    </m:rPr>
                    <w:rPr>
                      <w:rFonts w:ascii="Cambria Math" w:hAnsi="Cambria Math"/>
                      <w:highlight w:val="yellow"/>
                    </w:rPr>
                    <m:t>r</m:t>
                  </m:r>
                </m:e>
              </m:acc>
              <m:d>
                <m:dPr>
                  <m:ctrlPr>
                    <w:rPr>
                      <w:rFonts w:ascii="Cambria Math" w:hAnsi="Cambria Math"/>
                      <w:b/>
                      <w:i/>
                      <w:highlight w:val="yellow"/>
                    </w:rPr>
                  </m:ctrlPr>
                </m:dPr>
                <m:e>
                  <m:r>
                    <m:rPr>
                      <m:sty m:val="bi"/>
                    </m:rPr>
                    <w:rPr>
                      <w:rFonts w:ascii="Cambria Math" w:hAnsi="Cambria Math"/>
                      <w:highlight w:val="yellow"/>
                    </w:rPr>
                    <m:t>k,l</m:t>
                  </m:r>
                </m:e>
              </m:d>
              <m:r>
                <m:rPr>
                  <m:sty m:val="bi"/>
                </m:rPr>
                <w:rPr>
                  <w:rFonts w:ascii="Cambria Math" w:hAnsi="Cambria Math"/>
                  <w:highlight w:val="yellow"/>
                </w:rPr>
                <m:t>=r</m:t>
              </m:r>
              <m:d>
                <m:dPr>
                  <m:ctrlPr>
                    <w:rPr>
                      <w:rFonts w:ascii="Cambria Math" w:hAnsi="Cambria Math"/>
                      <w:b/>
                      <w:i/>
                      <w:highlight w:val="yellow"/>
                    </w:rPr>
                  </m:ctrlPr>
                </m:dPr>
                <m:e>
                  <m:r>
                    <m:rPr>
                      <m:sty m:val="bi"/>
                    </m:rPr>
                    <w:rPr>
                      <w:rFonts w:ascii="Cambria Math" w:hAnsi="Cambria Math"/>
                      <w:highlight w:val="yellow"/>
                    </w:rPr>
                    <m:t>k, l</m:t>
                  </m:r>
                </m:e>
              </m:d>
            </m:oMath>
            <w:r w:rsidRPr="00F6064F">
              <w:rPr>
                <w:b/>
                <w:highlight w:val="yellow"/>
              </w:rPr>
              <w:t>, if co-scheduled UE is in the different CDM group with target UE.</w:t>
            </w:r>
          </w:p>
          <w:p w14:paraId="03136911" w14:textId="77777777" w:rsidR="00F6064F" w:rsidRPr="00B37A56" w:rsidRDefault="00F6064F" w:rsidP="00F6064F">
            <w:pPr>
              <w:ind w:left="312" w:hanging="312"/>
            </w:pPr>
            <w:r w:rsidRPr="006B4162">
              <w:t>W</w:t>
            </w:r>
            <w:r w:rsidRPr="00C46B04">
              <w:t>here</w:t>
            </w:r>
            <w:r w:rsidRPr="00B37A56">
              <w:t>,</w:t>
            </w:r>
          </w:p>
          <w:p w14:paraId="1AB26B53" w14:textId="77777777" w:rsidR="00F6064F" w:rsidRDefault="00F6064F" w:rsidP="00F6064F">
            <w:pPr>
              <w:ind w:left="312" w:hanging="312"/>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Pr>
                <w:position w:val="-14"/>
              </w:rPr>
              <w:t xml:space="preserve"> </w:t>
            </w:r>
            <w:r>
              <w:t xml:space="preserve">and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t xml:space="preserve"> denote the estimated channel matrix and the transmit signal of target UE’s DMRS symbols, respectively, where the estimated channel matrix is also based on DMRS. </w:t>
            </w:r>
          </w:p>
          <w:p w14:paraId="49CC00D5" w14:textId="77777777" w:rsidR="00F6064F" w:rsidRDefault="00F6064F" w:rsidP="00F6064F">
            <w:pPr>
              <w:ind w:left="312" w:hanging="312"/>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w:t>
            </w:r>
            <w:r w:rsidRPr="00E440F0">
              <w:rPr>
                <w:rFonts w:hint="eastAsia"/>
              </w:rPr>
              <w:t>the number of sampling REs</w:t>
            </w:r>
            <w:r>
              <w:t xml:space="preserve"> of intra-user’s DMRS.</w:t>
            </w:r>
          </w:p>
          <w:p w14:paraId="06BCB19F" w14:textId="09089A31" w:rsidR="00F6064F" w:rsidRPr="00F6064F" w:rsidRDefault="00F6064F" w:rsidP="00F6064F">
            <w:pPr>
              <w:ind w:left="312" w:hanging="312"/>
              <w:rPr>
                <w:rFonts w:hint="eastAsia"/>
              </w:rPr>
            </w:pPr>
            <w:r>
              <w:rPr>
                <w:i/>
              </w:rPr>
              <w:t>P</w:t>
            </w:r>
            <w:r>
              <w:rPr>
                <w:vertAlign w:val="subscript"/>
              </w:rPr>
              <w:t>1</w:t>
            </w:r>
            <w:r>
              <w:t xml:space="preserve"> is the transmission power of the serving cell and is equal to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tc>
      </w:tr>
    </w:tbl>
    <w:p w14:paraId="3955A355" w14:textId="77777777" w:rsidR="00E91B34" w:rsidRPr="00E91B34" w:rsidRDefault="00E91B34"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p>
    <w:p w14:paraId="327FC983" w14:textId="7245C330" w:rsidR="005368EB" w:rsidRPr="005368EB" w:rsidRDefault="001B5608" w:rsidP="005368EB">
      <w:pPr>
        <w:overflowPunct w:val="0"/>
        <w:autoSpaceDE w:val="0"/>
        <w:autoSpaceDN w:val="0"/>
        <w:adjustRightInd w:val="0"/>
        <w:snapToGrid w:val="0"/>
        <w:spacing w:after="180"/>
        <w:ind w:firstLineChars="0" w:firstLine="0"/>
        <w:jc w:val="left"/>
        <w:textAlignment w:val="baseline"/>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97FC9">
        <w:rPr>
          <w:rFonts w:eastAsia="等线"/>
          <w:b/>
          <w:i/>
          <w:szCs w:val="20"/>
          <w:lang w:eastAsia="zh-CN"/>
        </w:rPr>
        <w:t>1</w:t>
      </w:r>
      <w:r w:rsidRPr="00CD48D6">
        <w:rPr>
          <w:rFonts w:eastAsia="等线"/>
          <w:b/>
          <w:i/>
          <w:szCs w:val="20"/>
          <w:lang w:eastAsia="zh-CN"/>
        </w:rPr>
        <w:t xml:space="preserve">: </w:t>
      </w:r>
      <w:r w:rsidR="008F154D" w:rsidRPr="008F154D">
        <w:rPr>
          <w:b/>
          <w:i/>
          <w:lang w:eastAsia="zh-CN"/>
        </w:rPr>
        <w:t>Redefine the simplified and baseline receiver definitions in 38.101-4 section 3.1 and 38.306 section 5.2 to the following</w:t>
      </w:r>
      <w:r w:rsidR="005368EB" w:rsidRPr="005368EB">
        <w:rPr>
          <w:b/>
          <w:i/>
          <w:lang w:eastAsia="zh-CN"/>
        </w:rPr>
        <w:t>:</w:t>
      </w:r>
    </w:p>
    <w:p w14:paraId="6B627842" w14:textId="27F9E7D7" w:rsidR="005368EB" w:rsidRPr="005368EB" w:rsidRDefault="005368EB" w:rsidP="002774B5">
      <w:pPr>
        <w:overflowPunct w:val="0"/>
        <w:autoSpaceDE w:val="0"/>
        <w:autoSpaceDN w:val="0"/>
        <w:adjustRightInd w:val="0"/>
        <w:snapToGrid w:val="0"/>
        <w:spacing w:after="180"/>
        <w:ind w:leftChars="200" w:left="400" w:firstLineChars="0" w:firstLine="0"/>
        <w:jc w:val="left"/>
        <w:textAlignment w:val="baseline"/>
        <w:rPr>
          <w:b/>
          <w:i/>
          <w:lang w:eastAsia="zh-CN"/>
        </w:rPr>
      </w:pPr>
      <w:r w:rsidRPr="005368EB">
        <w:rPr>
          <w:b/>
          <w:i/>
          <w:lang w:eastAsia="zh-CN"/>
        </w:rPr>
        <w:t xml:space="preserve">- </w:t>
      </w:r>
      <w:r w:rsidR="008F154D">
        <w:rPr>
          <w:b/>
          <w:i/>
          <w:lang w:eastAsia="zh-CN"/>
        </w:rPr>
        <w:t xml:space="preserve">  </w:t>
      </w:r>
      <w:r w:rsidRPr="005368EB">
        <w:rPr>
          <w:b/>
          <w:i/>
          <w:lang w:eastAsia="zh-CN"/>
        </w:rPr>
        <w:t>Baseline 8Rx MMSE-IRC Receiver: 8Rx MMSE-IRC receivers for MIMO transmissions with support of up to 8 layers with joint 8Rx MIMO detector.</w:t>
      </w:r>
    </w:p>
    <w:p w14:paraId="7C8A7FCC" w14:textId="63F68FC0" w:rsidR="001B5608" w:rsidRDefault="005368EB" w:rsidP="002774B5">
      <w:pPr>
        <w:overflowPunct w:val="0"/>
        <w:autoSpaceDE w:val="0"/>
        <w:autoSpaceDN w:val="0"/>
        <w:adjustRightInd w:val="0"/>
        <w:snapToGrid w:val="0"/>
        <w:spacing w:after="180"/>
        <w:ind w:leftChars="200" w:left="400" w:firstLineChars="0" w:firstLine="0"/>
        <w:jc w:val="left"/>
        <w:textAlignment w:val="baseline"/>
        <w:rPr>
          <w:b/>
          <w:i/>
          <w:lang w:eastAsia="zh-CN"/>
        </w:rPr>
      </w:pPr>
      <w:r w:rsidRPr="005368EB">
        <w:rPr>
          <w:b/>
          <w:i/>
          <w:lang w:eastAsia="zh-CN"/>
        </w:rPr>
        <w:t xml:space="preserve">- </w:t>
      </w:r>
      <w:r w:rsidR="008F154D">
        <w:rPr>
          <w:b/>
          <w:i/>
          <w:lang w:eastAsia="zh-CN"/>
        </w:rPr>
        <w:t xml:space="preserve">  </w:t>
      </w:r>
      <w:r w:rsidRPr="005368EB">
        <w:rPr>
          <w:b/>
          <w:i/>
          <w:lang w:eastAsia="zh-CN"/>
        </w:rPr>
        <w:t>Simplified 8Rx MMSE-IRC Receiver: 8Rx MMSE-IRC receivers for MIMO transmissions with support of only up to 4 layers with two joint 4Rx MIMO detectors.</w:t>
      </w:r>
    </w:p>
    <w:p w14:paraId="04F5A0C1" w14:textId="77777777" w:rsidR="008F154D" w:rsidRDefault="008F154D" w:rsidP="002774B5">
      <w:pPr>
        <w:overflowPunct w:val="0"/>
        <w:autoSpaceDE w:val="0"/>
        <w:autoSpaceDN w:val="0"/>
        <w:adjustRightInd w:val="0"/>
        <w:snapToGrid w:val="0"/>
        <w:spacing w:after="180"/>
        <w:ind w:leftChars="200" w:left="400" w:firstLineChars="0" w:firstLine="0"/>
        <w:jc w:val="left"/>
        <w:textAlignment w:val="baseline"/>
        <w:rPr>
          <w:rFonts w:eastAsia="等线" w:hint="eastAsia"/>
          <w:b/>
          <w:i/>
          <w:szCs w:val="20"/>
          <w:lang w:eastAsia="zh-CN"/>
        </w:rPr>
      </w:pPr>
    </w:p>
    <w:p w14:paraId="1F294BBE" w14:textId="4594C191" w:rsidR="00C97FC9" w:rsidRDefault="00C97FC9" w:rsidP="00C97FC9">
      <w:pPr>
        <w:pStyle w:val="20"/>
        <w:ind w:left="313" w:hanging="313"/>
        <w:rPr>
          <w:lang w:eastAsia="zh-CN"/>
        </w:rPr>
      </w:pPr>
      <w:bookmarkStart w:id="3" w:name="_Hlk193967400"/>
      <w:r w:rsidRPr="00C97FC9">
        <w:rPr>
          <w:lang w:eastAsia="zh-CN"/>
        </w:rPr>
        <w:t>Applicability rule and release independent</w:t>
      </w:r>
      <w:bookmarkEnd w:id="3"/>
    </w:p>
    <w:p w14:paraId="46B28609" w14:textId="77777777" w:rsidR="008F154D" w:rsidRDefault="008F154D" w:rsidP="00C97FC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078A04A" w14:textId="7132D8C2"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applicability</w:t>
      </w:r>
    </w:p>
    <w:tbl>
      <w:tblPr>
        <w:tblStyle w:val="af"/>
        <w:tblW w:w="0" w:type="auto"/>
        <w:tblLook w:val="04A0" w:firstRow="1" w:lastRow="0" w:firstColumn="1" w:lastColumn="0" w:noHBand="0" w:noVBand="1"/>
      </w:tblPr>
      <w:tblGrid>
        <w:gridCol w:w="9117"/>
      </w:tblGrid>
      <w:tr w:rsidR="00C97FC9" w14:paraId="3F132F63" w14:textId="77777777" w:rsidTr="00F82FD5">
        <w:tc>
          <w:tcPr>
            <w:tcW w:w="9117" w:type="dxa"/>
          </w:tcPr>
          <w:p w14:paraId="5EAA343C" w14:textId="77777777" w:rsidR="00C97FC9" w:rsidRDefault="00C97FC9" w:rsidP="00F82FD5">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2458E7E8" w14:textId="77777777" w:rsidR="008F154D" w:rsidRPr="008F154D" w:rsidRDefault="008F154D" w:rsidP="008F154D">
            <w:pPr>
              <w:ind w:left="312" w:hanging="312"/>
              <w:rPr>
                <w:i/>
                <w:u w:val="single"/>
                <w:lang w:eastAsia="ko-KR"/>
              </w:rPr>
            </w:pPr>
            <w:r w:rsidRPr="008F154D">
              <w:rPr>
                <w:i/>
                <w:u w:val="single"/>
                <w:lang w:eastAsia="ko-KR"/>
              </w:rPr>
              <w:t>Test applicability to skip 2/4Rx requirements</w:t>
            </w:r>
          </w:p>
          <w:p w14:paraId="01C57FAF" w14:textId="77777777" w:rsidR="008F154D" w:rsidRPr="008F154D" w:rsidRDefault="008F154D" w:rsidP="008F154D">
            <w:pPr>
              <w:ind w:left="312" w:hanging="312"/>
              <w:rPr>
                <w:i/>
                <w:lang w:eastAsia="zh-CN"/>
              </w:rPr>
            </w:pPr>
            <w:r w:rsidRPr="008F154D">
              <w:rPr>
                <w:i/>
                <w:lang w:eastAsia="zh-CN"/>
              </w:rPr>
              <w:t>Proposals</w:t>
            </w:r>
          </w:p>
          <w:p w14:paraId="10C00C3B" w14:textId="77777777" w:rsidR="008F154D" w:rsidRPr="008F154D" w:rsidRDefault="008F154D" w:rsidP="008F154D">
            <w:pPr>
              <w:pStyle w:val="afc"/>
              <w:numPr>
                <w:ilvl w:val="0"/>
                <w:numId w:val="42"/>
              </w:numPr>
              <w:overflowPunct w:val="0"/>
              <w:autoSpaceDE w:val="0"/>
              <w:autoSpaceDN w:val="0"/>
              <w:adjustRightInd w:val="0"/>
              <w:ind w:firstLineChars="0"/>
              <w:jc w:val="left"/>
              <w:textAlignment w:val="baseline"/>
              <w:rPr>
                <w:i/>
                <w:lang w:eastAsia="zh-CN"/>
              </w:rPr>
            </w:pPr>
            <w:r w:rsidRPr="008F154D">
              <w:rPr>
                <w:i/>
                <w:lang w:eastAsia="zh-CN"/>
              </w:rPr>
              <w:t>Option</w:t>
            </w:r>
            <w:r w:rsidRPr="008F154D">
              <w:rPr>
                <w:rFonts w:eastAsiaTheme="minorEastAsia"/>
                <w:bCs/>
                <w:i/>
                <w:lang w:eastAsia="zh-TW"/>
              </w:rPr>
              <w:t xml:space="preserve"> 1:</w:t>
            </w:r>
            <w:r w:rsidRPr="008F154D">
              <w:rPr>
                <w:rFonts w:eastAsiaTheme="minorEastAsia"/>
                <w:bCs/>
                <w:i/>
                <w:lang w:eastAsia="zh-TW"/>
              </w:rPr>
              <w:br/>
            </w:r>
            <w:r w:rsidRPr="008F154D">
              <w:rPr>
                <w:i/>
                <w:lang w:eastAsia="zh-CN"/>
              </w:rPr>
              <w:t>For UEs supporting 8Rx, 2Rx and/or 4Rx, if UE passes 8Rx tests for inter-cell interference (PDSCH and CQI) and intra-cell inter-user interference (PDSCH), the 2 and/or 4Rx tests for inter-cell interference (PDSCH and CQI) and intra-cell inter-user interference (PDSCH) can be skipped, no matter same test configurations as 2RX/4RX are defined or not.</w:t>
            </w:r>
          </w:p>
          <w:p w14:paraId="32A1FAFE" w14:textId="77777777" w:rsidR="008F154D" w:rsidRPr="008F154D" w:rsidRDefault="008F154D" w:rsidP="008F154D">
            <w:pPr>
              <w:pStyle w:val="afc"/>
              <w:numPr>
                <w:ilvl w:val="0"/>
                <w:numId w:val="42"/>
              </w:numPr>
              <w:overflowPunct w:val="0"/>
              <w:autoSpaceDE w:val="0"/>
              <w:autoSpaceDN w:val="0"/>
              <w:adjustRightInd w:val="0"/>
              <w:ind w:firstLineChars="0"/>
              <w:jc w:val="left"/>
              <w:textAlignment w:val="baseline"/>
              <w:rPr>
                <w:i/>
                <w:lang w:eastAsia="zh-CN"/>
              </w:rPr>
            </w:pPr>
            <w:r w:rsidRPr="008F154D">
              <w:rPr>
                <w:i/>
                <w:lang w:eastAsia="zh-CN"/>
              </w:rPr>
              <w:t>Option 2:</w:t>
            </w:r>
            <w:r w:rsidRPr="008F154D">
              <w:rPr>
                <w:i/>
                <w:lang w:eastAsia="zh-CN"/>
              </w:rPr>
              <w:br/>
              <w:t>To consider if UEs supporting both 8Rx and 2/4Rx, the 2/4Rx tests under inter cell interference and under intra cell inter user interference can be skipped if the corresponding 8Rx requirements are passed.</w:t>
            </w:r>
          </w:p>
          <w:p w14:paraId="0B26BEAA" w14:textId="77777777" w:rsidR="008F154D" w:rsidRPr="008F154D" w:rsidRDefault="008F154D" w:rsidP="008F154D">
            <w:pPr>
              <w:pStyle w:val="afc"/>
              <w:numPr>
                <w:ilvl w:val="0"/>
                <w:numId w:val="42"/>
              </w:numPr>
              <w:overflowPunct w:val="0"/>
              <w:autoSpaceDE w:val="0"/>
              <w:autoSpaceDN w:val="0"/>
              <w:adjustRightInd w:val="0"/>
              <w:ind w:firstLineChars="0"/>
              <w:jc w:val="left"/>
              <w:textAlignment w:val="baseline"/>
              <w:rPr>
                <w:i/>
                <w:lang w:eastAsia="zh-CN"/>
              </w:rPr>
            </w:pPr>
            <w:r w:rsidRPr="008F154D">
              <w:rPr>
                <w:i/>
                <w:lang w:eastAsia="zh-CN"/>
              </w:rPr>
              <w:t>Option 3:</w:t>
            </w:r>
            <w:r w:rsidRPr="008F154D">
              <w:rPr>
                <w:i/>
                <w:lang w:eastAsia="zh-CN"/>
              </w:rPr>
              <w:br/>
              <w:t>For UEs supporting both 8Rx and 2/4Rx, the 2/4Rx tests under inter cell interference and under intra cell inter user interference can be skipped if the corresponding 8Rx requirements are passed.</w:t>
            </w:r>
          </w:p>
          <w:p w14:paraId="686D31CF" w14:textId="77777777" w:rsidR="008F154D" w:rsidRPr="008F154D" w:rsidRDefault="008F154D" w:rsidP="008F154D">
            <w:pPr>
              <w:pStyle w:val="afc"/>
              <w:numPr>
                <w:ilvl w:val="0"/>
                <w:numId w:val="42"/>
              </w:numPr>
              <w:overflowPunct w:val="0"/>
              <w:autoSpaceDE w:val="0"/>
              <w:autoSpaceDN w:val="0"/>
              <w:adjustRightInd w:val="0"/>
              <w:ind w:firstLineChars="0"/>
              <w:jc w:val="left"/>
              <w:textAlignment w:val="baseline"/>
              <w:rPr>
                <w:i/>
                <w:lang w:eastAsia="zh-CN"/>
              </w:rPr>
            </w:pPr>
            <w:r w:rsidRPr="008F154D">
              <w:rPr>
                <w:i/>
                <w:lang w:eastAsia="zh-CN"/>
              </w:rPr>
              <w:t xml:space="preserve">Option 4: </w:t>
            </w:r>
            <w:r w:rsidRPr="008F154D">
              <w:rPr>
                <w:i/>
                <w:lang w:eastAsia="zh-CN"/>
              </w:rPr>
              <w:br/>
              <w:t>Introduce test applicability under inter-cell interference and under intra-cell inter user interference to skip a 2/4Rx requirement if at least the following applies for each considered 8Rx test:</w:t>
            </w:r>
            <w:r w:rsidRPr="008F154D">
              <w:rPr>
                <w:i/>
                <w:lang w:eastAsia="zh-CN"/>
              </w:rPr>
              <w:br/>
            </w:r>
            <w:r w:rsidRPr="008F154D">
              <w:rPr>
                <w:i/>
                <w:lang w:eastAsia="zh-CN"/>
              </w:rPr>
              <w:lastRenderedPageBreak/>
              <w:t>- UE support both 8Rx and 2/4Rx</w:t>
            </w:r>
            <w:r w:rsidRPr="008F154D">
              <w:rPr>
                <w:i/>
                <w:lang w:eastAsia="zh-CN"/>
              </w:rPr>
              <w:br/>
              <w:t>- The UE passes an 8Rx requirement with same rank and interference configuration as the 2/4Rx requirement.</w:t>
            </w:r>
          </w:p>
          <w:p w14:paraId="07395F8C" w14:textId="458DEFBC" w:rsidR="00C97FC9" w:rsidRPr="008F154D" w:rsidRDefault="008F154D" w:rsidP="008F154D">
            <w:pPr>
              <w:pStyle w:val="afc"/>
              <w:numPr>
                <w:ilvl w:val="0"/>
                <w:numId w:val="42"/>
              </w:numPr>
              <w:overflowPunct w:val="0"/>
              <w:autoSpaceDE w:val="0"/>
              <w:autoSpaceDN w:val="0"/>
              <w:adjustRightInd w:val="0"/>
              <w:ind w:firstLineChars="0"/>
              <w:jc w:val="left"/>
              <w:textAlignment w:val="baseline"/>
              <w:rPr>
                <w:rFonts w:hint="eastAsia"/>
                <w:lang w:eastAsia="zh-CN"/>
              </w:rPr>
            </w:pPr>
            <w:r w:rsidRPr="008F154D">
              <w:rPr>
                <w:rFonts w:eastAsia="宋体"/>
                <w:i/>
                <w:lang w:eastAsia="zh-CN"/>
              </w:rPr>
              <w:t>Option 5:</w:t>
            </w:r>
            <w:r w:rsidRPr="008F154D">
              <w:rPr>
                <w:rFonts w:eastAsia="宋体"/>
                <w:i/>
                <w:lang w:eastAsia="zh-CN"/>
              </w:rPr>
              <w:br/>
            </w:r>
            <w:r w:rsidRPr="008F154D">
              <w:rPr>
                <w:i/>
                <w:lang w:eastAsia="zh-CN"/>
              </w:rPr>
              <w:t>RAN4 shall have the following applicability rules:</w:t>
            </w:r>
            <w:r w:rsidRPr="008F154D">
              <w:rPr>
                <w:i/>
                <w:lang w:eastAsia="zh-CN"/>
              </w:rPr>
              <w:br/>
              <w:t>- UE that passes Rank2 ICI test case with 8Rx shall skip Rank1 ICI requirements with 4Rx.</w:t>
            </w:r>
            <w:r w:rsidRPr="008F154D">
              <w:rPr>
                <w:i/>
                <w:lang w:eastAsia="zh-CN"/>
              </w:rPr>
              <w:br/>
              <w:t>- UE that passes Rank2 MU-MIMO test case with 8Rx shall skip Rank1/2 MU-MIMO requirements with 4Rx.</w:t>
            </w:r>
          </w:p>
        </w:tc>
      </w:tr>
    </w:tbl>
    <w:p w14:paraId="5156063D" w14:textId="5293F013"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DE06754" w14:textId="4A3D411A" w:rsidR="009D1751"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For UEs supporting both 8Rx and 2/4Rx, in Rel-18, we have already introduced test applicability rules to skip the 2/4Rx requirements if the corresponding 8Rx requirements are passed as shown below. </w:t>
      </w:r>
    </w:p>
    <w:p w14:paraId="6C3A3D01" w14:textId="481A23E8" w:rsidR="00C97FC9" w:rsidRPr="003E4040"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We</w:t>
      </w:r>
      <w:r w:rsidR="00C97FC9">
        <w:rPr>
          <w:rFonts w:eastAsia="等线"/>
          <w:szCs w:val="20"/>
          <w:lang w:eastAsia="zh-CN"/>
        </w:rPr>
        <w:t xml:space="preserve"> believe the same approach can be reused for the Rel-19 new requirement to be defined.</w:t>
      </w:r>
    </w:p>
    <w:tbl>
      <w:tblPr>
        <w:tblStyle w:val="af"/>
        <w:tblW w:w="0" w:type="auto"/>
        <w:tblLook w:val="04A0" w:firstRow="1" w:lastRow="0" w:firstColumn="1" w:lastColumn="0" w:noHBand="0" w:noVBand="1"/>
      </w:tblPr>
      <w:tblGrid>
        <w:gridCol w:w="9117"/>
      </w:tblGrid>
      <w:tr w:rsidR="00C97FC9" w14:paraId="7E6522ED" w14:textId="77777777" w:rsidTr="00F82FD5">
        <w:tc>
          <w:tcPr>
            <w:tcW w:w="9117" w:type="dxa"/>
          </w:tcPr>
          <w:p w14:paraId="11435051" w14:textId="77777777" w:rsidR="00C97FC9" w:rsidRPr="00C25669" w:rsidRDefault="00C97FC9" w:rsidP="00F82FD5">
            <w:pPr>
              <w:pStyle w:val="TH"/>
              <w:ind w:left="313" w:hanging="313"/>
            </w:pPr>
            <w:r w:rsidRPr="00C25669">
              <w:t>Table 5.1.1.2-1</w:t>
            </w:r>
            <w:r w:rsidRPr="00C25669">
              <w:rPr>
                <w:rFonts w:hint="eastAsia"/>
                <w:lang w:eastAsia="zh-CN"/>
              </w:rPr>
              <w:t>:</w:t>
            </w:r>
            <w:r w:rsidRPr="00C25669">
              <w:t xml:space="preserve"> Requirements applicability</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5"/>
              <w:gridCol w:w="3102"/>
              <w:gridCol w:w="3105"/>
            </w:tblGrid>
            <w:tr w:rsidR="00C97FC9" w:rsidRPr="00C25669" w14:paraId="07488EAE" w14:textId="77777777" w:rsidTr="00F82FD5">
              <w:trPr>
                <w:trHeight w:val="58"/>
                <w:jc w:val="center"/>
              </w:trPr>
              <w:tc>
                <w:tcPr>
                  <w:tcW w:w="762" w:type="pct"/>
                  <w:tcBorders>
                    <w:bottom w:val="single" w:sz="4" w:space="0" w:color="auto"/>
                  </w:tcBorders>
                </w:tcPr>
                <w:p w14:paraId="5E6CFE21" w14:textId="77777777" w:rsidR="00C97FC9" w:rsidRPr="00C25669" w:rsidRDefault="00C97FC9" w:rsidP="00F82FD5">
                  <w:pPr>
                    <w:pStyle w:val="TAH"/>
                    <w:ind w:left="282" w:hanging="282"/>
                  </w:pPr>
                  <w:r w:rsidRPr="00C25669">
                    <w:t>Supported RX antenna ports</w:t>
                  </w:r>
                </w:p>
              </w:tc>
              <w:tc>
                <w:tcPr>
                  <w:tcW w:w="750" w:type="pct"/>
                </w:tcPr>
                <w:p w14:paraId="165E1580" w14:textId="77777777" w:rsidR="00C97FC9" w:rsidRPr="00C25669" w:rsidRDefault="00C97FC9" w:rsidP="00F82FD5">
                  <w:pPr>
                    <w:pStyle w:val="TAH"/>
                    <w:ind w:left="282" w:hanging="282"/>
                  </w:pPr>
                  <w:r w:rsidRPr="00C25669">
                    <w:t>Test type</w:t>
                  </w:r>
                </w:p>
              </w:tc>
              <w:tc>
                <w:tcPr>
                  <w:tcW w:w="1743" w:type="pct"/>
                  <w:shd w:val="clear" w:color="auto" w:fill="auto"/>
                </w:tcPr>
                <w:p w14:paraId="326B9D5A" w14:textId="77777777" w:rsidR="00C97FC9" w:rsidRPr="00C25669" w:rsidRDefault="00C97FC9" w:rsidP="00F82FD5">
                  <w:pPr>
                    <w:pStyle w:val="TAH"/>
                    <w:ind w:left="282" w:hanging="282"/>
                  </w:pPr>
                  <w:r w:rsidRPr="00C25669">
                    <w:t>Test list</w:t>
                  </w:r>
                </w:p>
              </w:tc>
              <w:tc>
                <w:tcPr>
                  <w:tcW w:w="1745" w:type="pct"/>
                </w:tcPr>
                <w:p w14:paraId="658054F8" w14:textId="77777777" w:rsidR="00C97FC9" w:rsidRPr="00C25669" w:rsidRDefault="00C97FC9" w:rsidP="00F82FD5">
                  <w:pPr>
                    <w:pStyle w:val="TAH"/>
                    <w:ind w:left="282" w:hanging="282"/>
                  </w:pPr>
                </w:p>
              </w:tc>
            </w:tr>
            <w:tr w:rsidR="00C97FC9" w:rsidRPr="00FE770B" w14:paraId="055DE06C" w14:textId="77777777" w:rsidTr="00F82FD5">
              <w:trPr>
                <w:trHeight w:val="153"/>
                <w:jc w:val="center"/>
              </w:trPr>
              <w:tc>
                <w:tcPr>
                  <w:tcW w:w="762" w:type="pct"/>
                  <w:tcBorders>
                    <w:top w:val="single" w:sz="4" w:space="0" w:color="auto"/>
                    <w:left w:val="single" w:sz="4" w:space="0" w:color="auto"/>
                    <w:bottom w:val="nil"/>
                    <w:right w:val="single" w:sz="4" w:space="0" w:color="auto"/>
                  </w:tcBorders>
                </w:tcPr>
                <w:p w14:paraId="059661DC" w14:textId="77777777" w:rsidR="00C97FC9" w:rsidRPr="006960FC" w:rsidRDefault="00C97FC9" w:rsidP="00F82FD5">
                  <w:pPr>
                    <w:pStyle w:val="TAL"/>
                    <w:ind w:left="281" w:hanging="281"/>
                    <w:rPr>
                      <w:rFonts w:cs="Arial"/>
                      <w:lang w:val="en-US" w:eastAsia="zh-CN"/>
                    </w:rPr>
                  </w:pPr>
                  <w:r w:rsidRPr="00FE770B">
                    <w:rPr>
                      <w:rFonts w:cs="Arial"/>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7534F4AF" w14:textId="77777777" w:rsidR="00C97FC9" w:rsidRPr="00FE770B" w:rsidRDefault="00C97FC9" w:rsidP="00F82FD5">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B9BCD85" w14:textId="77777777" w:rsidR="00C97FC9" w:rsidRPr="00F07054" w:rsidRDefault="00C97FC9" w:rsidP="00F82FD5">
                  <w:pPr>
                    <w:pStyle w:val="TAL"/>
                    <w:ind w:left="281" w:hanging="281"/>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7328292D" w14:textId="77777777" w:rsidR="00C97FC9" w:rsidRPr="00F07054" w:rsidRDefault="00C97FC9" w:rsidP="00F82FD5">
                  <w:pPr>
                    <w:pStyle w:val="TAL"/>
                    <w:ind w:left="281" w:hanging="281"/>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66C09696" w14:textId="77777777" w:rsidR="00C97FC9" w:rsidRPr="00FE770B" w:rsidRDefault="00C97FC9" w:rsidP="00F82FD5">
                  <w:pPr>
                    <w:pStyle w:val="TAL"/>
                    <w:ind w:left="281" w:hanging="281"/>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C97FC9" w:rsidRPr="00FE770B" w14:paraId="5FD3A5FF" w14:textId="77777777" w:rsidTr="00F82FD5">
              <w:trPr>
                <w:trHeight w:val="153"/>
                <w:jc w:val="center"/>
              </w:trPr>
              <w:tc>
                <w:tcPr>
                  <w:tcW w:w="762" w:type="pct"/>
                  <w:tcBorders>
                    <w:top w:val="nil"/>
                    <w:left w:val="single" w:sz="4" w:space="0" w:color="auto"/>
                    <w:bottom w:val="nil"/>
                    <w:right w:val="single" w:sz="4" w:space="0" w:color="auto"/>
                  </w:tcBorders>
                </w:tcPr>
                <w:p w14:paraId="7D77403C" w14:textId="77777777" w:rsidR="00C97FC9" w:rsidRPr="00FE770B" w:rsidRDefault="00C97FC9" w:rsidP="00F82FD5">
                  <w:pPr>
                    <w:pStyle w:val="TAL"/>
                    <w:ind w:left="281" w:hanging="281"/>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62E8360E" w14:textId="77777777" w:rsidR="00C97FC9" w:rsidRPr="00FE770B" w:rsidRDefault="00C97FC9" w:rsidP="00F82FD5">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16EA576" w14:textId="77777777" w:rsidR="00C97FC9" w:rsidRPr="00FE770B" w:rsidRDefault="00C97FC9" w:rsidP="00F82FD5">
                  <w:pPr>
                    <w:pStyle w:val="TAL"/>
                    <w:ind w:left="281" w:hanging="281"/>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0CCE4256" w14:textId="77777777" w:rsidR="00C97FC9" w:rsidRPr="00FE770B" w:rsidRDefault="00C97FC9" w:rsidP="00F82FD5">
                  <w:pPr>
                    <w:pStyle w:val="TAL"/>
                    <w:ind w:left="281" w:hanging="281"/>
                    <w:rPr>
                      <w:rFonts w:cs="Arial"/>
                      <w:lang w:val="en-US" w:eastAsia="zh-CN"/>
                    </w:rPr>
                  </w:pPr>
                </w:p>
              </w:tc>
            </w:tr>
            <w:tr w:rsidR="00C97FC9" w:rsidRPr="00FE770B" w14:paraId="10CD43D2" w14:textId="77777777" w:rsidTr="00F82FD5">
              <w:trPr>
                <w:trHeight w:val="153"/>
                <w:jc w:val="center"/>
              </w:trPr>
              <w:tc>
                <w:tcPr>
                  <w:tcW w:w="762" w:type="pct"/>
                  <w:tcBorders>
                    <w:top w:val="nil"/>
                    <w:left w:val="single" w:sz="4" w:space="0" w:color="auto"/>
                    <w:bottom w:val="single" w:sz="4" w:space="0" w:color="auto"/>
                    <w:right w:val="single" w:sz="4" w:space="0" w:color="auto"/>
                  </w:tcBorders>
                </w:tcPr>
                <w:p w14:paraId="55941B4A" w14:textId="77777777" w:rsidR="00C97FC9" w:rsidRPr="00FE770B" w:rsidRDefault="00C97FC9" w:rsidP="00F82FD5">
                  <w:pPr>
                    <w:pStyle w:val="TAL"/>
                    <w:ind w:left="281" w:hanging="281"/>
                    <w:rPr>
                      <w:rFonts w:cs="Arial"/>
                      <w:lang w:val="en-US" w:eastAsia="zh-CN"/>
                    </w:rPr>
                  </w:pPr>
                  <w:bookmarkStart w:id="4"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8Rx and 4Rx </w:t>
                  </w:r>
                  <w:bookmarkEnd w:id="4"/>
                </w:p>
              </w:tc>
              <w:tc>
                <w:tcPr>
                  <w:tcW w:w="750" w:type="pct"/>
                  <w:tcBorders>
                    <w:top w:val="single" w:sz="4" w:space="0" w:color="auto"/>
                    <w:left w:val="single" w:sz="4" w:space="0" w:color="auto"/>
                    <w:bottom w:val="single" w:sz="4" w:space="0" w:color="auto"/>
                    <w:right w:val="single" w:sz="4" w:space="0" w:color="auto"/>
                  </w:tcBorders>
                </w:tcPr>
                <w:p w14:paraId="2DE7BA67" w14:textId="77777777" w:rsidR="00C97FC9" w:rsidRPr="00FE770B" w:rsidRDefault="00C97FC9" w:rsidP="00F82FD5">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2DE6D710" w14:textId="77777777" w:rsidR="00C97FC9" w:rsidRPr="00FE770B" w:rsidRDefault="00C97FC9" w:rsidP="00F82FD5">
                  <w:pPr>
                    <w:pStyle w:val="TAL"/>
                    <w:ind w:left="281" w:hanging="281"/>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0BD54BE5" w14:textId="77777777" w:rsidR="00C97FC9" w:rsidRPr="00FE770B" w:rsidRDefault="00C97FC9" w:rsidP="00F82FD5">
                  <w:pPr>
                    <w:pStyle w:val="TAL"/>
                    <w:ind w:left="281" w:hanging="281"/>
                    <w:rPr>
                      <w:rFonts w:cs="Arial"/>
                      <w:lang w:val="en-US" w:eastAsia="zh-CN"/>
                    </w:rPr>
                  </w:pPr>
                </w:p>
              </w:tc>
            </w:tr>
            <w:tr w:rsidR="00C97FC9" w:rsidRPr="00FE770B" w14:paraId="78DA1440" w14:textId="77777777" w:rsidTr="00F82FD5">
              <w:trPr>
                <w:trHeight w:val="153"/>
                <w:jc w:val="center"/>
              </w:trPr>
              <w:tc>
                <w:tcPr>
                  <w:tcW w:w="762" w:type="pct"/>
                  <w:tcBorders>
                    <w:top w:val="single" w:sz="4" w:space="0" w:color="auto"/>
                    <w:left w:val="single" w:sz="4" w:space="0" w:color="auto"/>
                    <w:bottom w:val="nil"/>
                    <w:right w:val="single" w:sz="4" w:space="0" w:color="auto"/>
                  </w:tcBorders>
                </w:tcPr>
                <w:p w14:paraId="2DAF8889" w14:textId="77777777" w:rsidR="00C97FC9" w:rsidRPr="006960FC" w:rsidRDefault="00C97FC9" w:rsidP="00F82FD5">
                  <w:pPr>
                    <w:pStyle w:val="TAL"/>
                    <w:ind w:left="281" w:hanging="281"/>
                    <w:rPr>
                      <w:rFonts w:cs="Arial"/>
                      <w:lang w:val="en-US" w:eastAsia="zh-CN"/>
                    </w:rPr>
                  </w:pPr>
                  <w:bookmarkStart w:id="5" w:name="OLE_LINK71"/>
                  <w:r>
                    <w:rPr>
                      <w:rFonts w:cs="Arial"/>
                      <w:lang w:val="en-US" w:eastAsia="zh-CN"/>
                    </w:rPr>
                    <w:t xml:space="preserve">UE supports </w:t>
                  </w:r>
                  <w:r>
                    <w:rPr>
                      <w:rFonts w:cs="Arial" w:hint="eastAsia"/>
                      <w:lang w:val="en-US" w:eastAsia="zh-TW"/>
                    </w:rPr>
                    <w:t xml:space="preserve">both </w:t>
                  </w:r>
                  <w:r>
                    <w:rPr>
                      <w:rFonts w:cs="Arial"/>
                      <w:lang w:val="en-US" w:eastAsia="zh-CN"/>
                    </w:rPr>
                    <w:t>8Rx and 2Rx</w:t>
                  </w:r>
                  <w:bookmarkEnd w:id="5"/>
                </w:p>
              </w:tc>
              <w:tc>
                <w:tcPr>
                  <w:tcW w:w="750" w:type="pct"/>
                  <w:tcBorders>
                    <w:top w:val="single" w:sz="4" w:space="0" w:color="auto"/>
                    <w:left w:val="single" w:sz="4" w:space="0" w:color="auto"/>
                    <w:bottom w:val="single" w:sz="4" w:space="0" w:color="auto"/>
                    <w:right w:val="single" w:sz="4" w:space="0" w:color="auto"/>
                  </w:tcBorders>
                </w:tcPr>
                <w:p w14:paraId="4215C0EB" w14:textId="77777777" w:rsidR="00C97FC9" w:rsidRPr="00FE770B" w:rsidRDefault="00C97FC9" w:rsidP="00F82FD5">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5796C658" w14:textId="77777777" w:rsidR="00C97FC9" w:rsidRPr="00F07054" w:rsidRDefault="00C97FC9" w:rsidP="00F82FD5">
                  <w:pPr>
                    <w:pStyle w:val="TAL"/>
                    <w:ind w:left="281" w:hanging="281"/>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4E44090A" w14:textId="77777777" w:rsidR="00C97FC9" w:rsidRPr="00FE770B" w:rsidRDefault="00C97FC9" w:rsidP="00F82FD5">
                  <w:pPr>
                    <w:pStyle w:val="NF"/>
                    <w:ind w:left="312" w:hanging="312"/>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31BB421" w14:textId="77777777" w:rsidR="00C97FC9" w:rsidRPr="00FE770B" w:rsidRDefault="00C97FC9" w:rsidP="00F82FD5">
                  <w:pPr>
                    <w:pStyle w:val="TAL"/>
                    <w:ind w:left="281" w:hanging="281"/>
                    <w:rPr>
                      <w:rFonts w:cs="Arial"/>
                      <w:lang w:val="en-US" w:eastAsia="zh-CN"/>
                    </w:rPr>
                  </w:pPr>
                  <w:r w:rsidRPr="00FE770B">
                    <w:rPr>
                      <w:rFonts w:cs="Arial"/>
                      <w:lang w:val="en-US" w:eastAsia="zh-CN"/>
                    </w:rPr>
                    <w:t>If UE passes tests in Clause 5.2.4, UE can skip Test 2-1 and Test 2-2 in Clause 5.2.2 Table 5.2.2.1.1-4, Table 5.2.2.2.1-4</w:t>
                  </w:r>
                </w:p>
              </w:tc>
            </w:tr>
            <w:tr w:rsidR="00C97FC9" w:rsidRPr="00FE770B" w14:paraId="442A5F1B" w14:textId="77777777" w:rsidTr="00F82FD5">
              <w:trPr>
                <w:trHeight w:val="153"/>
                <w:jc w:val="center"/>
              </w:trPr>
              <w:tc>
                <w:tcPr>
                  <w:tcW w:w="762" w:type="pct"/>
                  <w:tcBorders>
                    <w:top w:val="nil"/>
                    <w:left w:val="single" w:sz="4" w:space="0" w:color="auto"/>
                    <w:bottom w:val="nil"/>
                    <w:right w:val="single" w:sz="4" w:space="0" w:color="auto"/>
                  </w:tcBorders>
                </w:tcPr>
                <w:p w14:paraId="6147D947" w14:textId="77777777" w:rsidR="00C97FC9" w:rsidRPr="00FE770B" w:rsidRDefault="00C97FC9" w:rsidP="00F82FD5">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C6766B7" w14:textId="77777777" w:rsidR="00C97FC9" w:rsidRPr="00FE770B" w:rsidRDefault="00C97FC9" w:rsidP="00F82FD5">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45DC3FDD" w14:textId="77777777" w:rsidR="00C97FC9" w:rsidRPr="00FE770B" w:rsidRDefault="00C97FC9" w:rsidP="00F82FD5">
                  <w:pPr>
                    <w:pStyle w:val="TAL"/>
                    <w:ind w:left="281" w:hanging="281"/>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2D8AE2C5" w14:textId="77777777" w:rsidR="00C97FC9" w:rsidRPr="00FE770B" w:rsidRDefault="00C97FC9" w:rsidP="00F82FD5">
                  <w:pPr>
                    <w:pStyle w:val="TAL"/>
                    <w:ind w:left="281" w:hanging="281"/>
                    <w:rPr>
                      <w:rFonts w:cs="Arial"/>
                      <w:lang w:val="en-US" w:eastAsia="zh-CN"/>
                    </w:rPr>
                  </w:pPr>
                </w:p>
              </w:tc>
            </w:tr>
            <w:tr w:rsidR="00C97FC9" w:rsidRPr="00FE770B" w14:paraId="5250FE20" w14:textId="77777777" w:rsidTr="00F82FD5">
              <w:trPr>
                <w:trHeight w:val="153"/>
                <w:jc w:val="center"/>
              </w:trPr>
              <w:tc>
                <w:tcPr>
                  <w:tcW w:w="762" w:type="pct"/>
                  <w:tcBorders>
                    <w:top w:val="nil"/>
                    <w:left w:val="single" w:sz="4" w:space="0" w:color="auto"/>
                    <w:bottom w:val="single" w:sz="4" w:space="0" w:color="auto"/>
                    <w:right w:val="single" w:sz="4" w:space="0" w:color="auto"/>
                  </w:tcBorders>
                </w:tcPr>
                <w:p w14:paraId="288F69D9" w14:textId="77777777" w:rsidR="00C97FC9" w:rsidRPr="00FE770B" w:rsidRDefault="00C97FC9" w:rsidP="00F82FD5">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0DC77E9" w14:textId="77777777" w:rsidR="00C97FC9" w:rsidRPr="00FE770B" w:rsidRDefault="00C97FC9" w:rsidP="00F82FD5">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4F0E376" w14:textId="77777777" w:rsidR="00C97FC9" w:rsidRPr="00FE770B" w:rsidRDefault="00C97FC9" w:rsidP="00F82FD5">
                  <w:pPr>
                    <w:pStyle w:val="TAL"/>
                    <w:ind w:left="281" w:hanging="281"/>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6852FA16" w14:textId="77777777" w:rsidR="00C97FC9" w:rsidRPr="00FE770B" w:rsidRDefault="00C97FC9" w:rsidP="00F82FD5">
                  <w:pPr>
                    <w:pStyle w:val="TAL"/>
                    <w:ind w:left="281" w:hanging="281"/>
                    <w:rPr>
                      <w:rFonts w:cs="Arial"/>
                      <w:lang w:val="en-US" w:eastAsia="zh-CN"/>
                    </w:rPr>
                  </w:pPr>
                </w:p>
              </w:tc>
            </w:tr>
          </w:tbl>
          <w:p w14:paraId="0831ED31" w14:textId="77777777" w:rsidR="00C97FC9" w:rsidRDefault="00C97FC9" w:rsidP="00F82FD5">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03102C4E" w14:textId="2AF74DD3" w:rsidR="009D1751" w:rsidRDefault="009D1751"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6C716726" w14:textId="49CCCEFA" w:rsidR="009D1751" w:rsidRPr="009D1751" w:rsidRDefault="009D1751"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Regarding the meaning of ‘corresponding’, we think if 8Rx UE has passed test for the one scenario, it can skip test for 2/4Rx with the same scenario, i.e., option 1.</w:t>
      </w:r>
    </w:p>
    <w:p w14:paraId="67397A08" w14:textId="48605198"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8F154D">
        <w:rPr>
          <w:rFonts w:eastAsia="等线"/>
          <w:b/>
          <w:i/>
          <w:szCs w:val="20"/>
          <w:lang w:eastAsia="zh-CN"/>
        </w:rPr>
        <w:t>2</w:t>
      </w:r>
      <w:r w:rsidRPr="00CD48D6">
        <w:rPr>
          <w:rFonts w:eastAsia="等线"/>
          <w:b/>
          <w:i/>
          <w:szCs w:val="20"/>
          <w:lang w:eastAsia="zh-CN"/>
        </w:rPr>
        <w:t xml:space="preserve">: </w:t>
      </w:r>
      <w:r w:rsidR="008D2B37" w:rsidRPr="008D2B37">
        <w:rPr>
          <w:rFonts w:eastAsia="等线"/>
          <w:b/>
          <w:i/>
          <w:szCs w:val="20"/>
          <w:lang w:eastAsia="zh-CN"/>
        </w:rPr>
        <w:t>For UEs supporting 8Rx</w:t>
      </w:r>
      <w:r w:rsidR="008D2B37">
        <w:rPr>
          <w:rFonts w:eastAsia="等线"/>
          <w:b/>
          <w:i/>
          <w:szCs w:val="20"/>
          <w:lang w:eastAsia="zh-CN"/>
        </w:rPr>
        <w:t>,</w:t>
      </w:r>
      <w:r w:rsidR="008D2B37" w:rsidRPr="008D2B37">
        <w:rPr>
          <w:rFonts w:eastAsia="等线"/>
          <w:b/>
          <w:i/>
          <w:szCs w:val="20"/>
          <w:lang w:eastAsia="zh-CN"/>
        </w:rPr>
        <w:t xml:space="preserve"> 2</w:t>
      </w:r>
      <w:r w:rsidR="008D2B37">
        <w:rPr>
          <w:rFonts w:eastAsia="等线"/>
          <w:b/>
          <w:i/>
          <w:szCs w:val="20"/>
          <w:lang w:eastAsia="zh-CN"/>
        </w:rPr>
        <w:t xml:space="preserve">Rx and/or </w:t>
      </w:r>
      <w:r w:rsidR="008D2B37" w:rsidRPr="008D2B37">
        <w:rPr>
          <w:rFonts w:eastAsia="等线"/>
          <w:b/>
          <w:i/>
          <w:szCs w:val="20"/>
          <w:lang w:eastAsia="zh-CN"/>
        </w:rPr>
        <w:t>4Rx,</w:t>
      </w:r>
      <w:r w:rsidR="008D2B37">
        <w:rPr>
          <w:rFonts w:eastAsia="等线"/>
          <w:b/>
          <w:i/>
          <w:szCs w:val="20"/>
          <w:lang w:eastAsia="zh-CN"/>
        </w:rPr>
        <w:t xml:space="preserve"> if UE passes</w:t>
      </w:r>
      <w:r w:rsidR="009D1751" w:rsidRPr="009D1751">
        <w:rPr>
          <w:rFonts w:eastAsia="等线"/>
          <w:b/>
          <w:i/>
          <w:szCs w:val="20"/>
          <w:lang w:eastAsia="zh-CN"/>
        </w:rPr>
        <w:t xml:space="preserve"> </w:t>
      </w:r>
      <w:bookmarkStart w:id="6" w:name="_Hlk193978031"/>
      <w:r w:rsidR="009D1751" w:rsidRPr="009D1751">
        <w:rPr>
          <w:rFonts w:eastAsia="等线"/>
          <w:b/>
          <w:i/>
          <w:szCs w:val="20"/>
          <w:lang w:eastAsia="zh-CN"/>
        </w:rPr>
        <w:t xml:space="preserve">8Rx </w:t>
      </w:r>
      <w:r w:rsidR="008D2B37">
        <w:rPr>
          <w:rFonts w:eastAsia="等线"/>
          <w:b/>
          <w:i/>
          <w:szCs w:val="20"/>
          <w:lang w:eastAsia="zh-CN"/>
        </w:rPr>
        <w:t xml:space="preserve">tests for </w:t>
      </w:r>
      <w:r w:rsidR="009D1751" w:rsidRPr="009D1751">
        <w:rPr>
          <w:rFonts w:eastAsia="等线"/>
          <w:b/>
          <w:i/>
          <w:szCs w:val="20"/>
          <w:lang w:eastAsia="zh-CN"/>
        </w:rPr>
        <w:t>inter-cell interference</w:t>
      </w:r>
      <w:r w:rsidR="008D2B37">
        <w:rPr>
          <w:rFonts w:eastAsia="等线"/>
          <w:b/>
          <w:i/>
          <w:szCs w:val="20"/>
          <w:lang w:eastAsia="zh-CN"/>
        </w:rPr>
        <w:t xml:space="preserve"> (PDSCH and CQI)</w:t>
      </w:r>
      <w:r w:rsidR="009D1751" w:rsidRPr="009D1751">
        <w:rPr>
          <w:rFonts w:eastAsia="等线"/>
          <w:b/>
          <w:i/>
          <w:szCs w:val="20"/>
          <w:lang w:eastAsia="zh-CN"/>
        </w:rPr>
        <w:t xml:space="preserve"> and intra-cell inter-user interference</w:t>
      </w:r>
      <w:r w:rsidR="008D2B37">
        <w:rPr>
          <w:rFonts w:eastAsia="等线"/>
          <w:b/>
          <w:i/>
          <w:szCs w:val="20"/>
          <w:lang w:eastAsia="zh-CN"/>
        </w:rPr>
        <w:t xml:space="preserve"> (PDSCH)</w:t>
      </w:r>
      <w:bookmarkEnd w:id="6"/>
      <w:r w:rsidR="009D1751" w:rsidRPr="009D1751">
        <w:rPr>
          <w:rFonts w:eastAsia="等线"/>
          <w:b/>
          <w:i/>
          <w:szCs w:val="20"/>
          <w:lang w:eastAsia="zh-CN"/>
        </w:rPr>
        <w:t xml:space="preserve">, </w:t>
      </w:r>
      <w:r w:rsidR="008D2B37">
        <w:rPr>
          <w:rFonts w:eastAsia="等线"/>
          <w:b/>
          <w:i/>
          <w:szCs w:val="20"/>
          <w:lang w:eastAsia="zh-CN"/>
        </w:rPr>
        <w:t>the 2 and/or 4</w:t>
      </w:r>
      <w:r w:rsidR="008D2B37" w:rsidRPr="008D2B37">
        <w:rPr>
          <w:rFonts w:eastAsia="等线"/>
          <w:b/>
          <w:i/>
          <w:szCs w:val="20"/>
          <w:lang w:eastAsia="zh-CN"/>
        </w:rPr>
        <w:t>Rx tests for inter-cell interference (PDSCH and CQI) and intra-cell inter-user interference (PDSCH)</w:t>
      </w:r>
      <w:r w:rsidR="008D2B37">
        <w:rPr>
          <w:rFonts w:eastAsia="等线"/>
          <w:b/>
          <w:i/>
          <w:szCs w:val="20"/>
          <w:lang w:eastAsia="zh-CN"/>
        </w:rPr>
        <w:t xml:space="preserve"> can be </w:t>
      </w:r>
      <w:r w:rsidR="009D1751" w:rsidRPr="009D1751">
        <w:rPr>
          <w:rFonts w:eastAsia="等线"/>
          <w:b/>
          <w:i/>
          <w:szCs w:val="20"/>
          <w:lang w:eastAsia="zh-CN"/>
        </w:rPr>
        <w:t>skip</w:t>
      </w:r>
      <w:r w:rsidR="008D2B37">
        <w:rPr>
          <w:rFonts w:eastAsia="等线"/>
          <w:b/>
          <w:i/>
          <w:szCs w:val="20"/>
          <w:lang w:eastAsia="zh-CN"/>
        </w:rPr>
        <w:t>ped</w:t>
      </w:r>
      <w:r w:rsidR="009D1751" w:rsidRPr="009D1751">
        <w:rPr>
          <w:rFonts w:eastAsia="等线"/>
          <w:b/>
          <w:i/>
          <w:szCs w:val="20"/>
          <w:lang w:eastAsia="zh-CN"/>
        </w:rPr>
        <w:t>, no matter same test configurations as 2RX/4RX are defined or not.</w:t>
      </w:r>
    </w:p>
    <w:p w14:paraId="170482DE" w14:textId="231D435D"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4AE008E" w14:textId="5A7C7A2F"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Release independent</w:t>
      </w:r>
    </w:p>
    <w:tbl>
      <w:tblPr>
        <w:tblStyle w:val="af"/>
        <w:tblW w:w="0" w:type="auto"/>
        <w:tblLook w:val="04A0" w:firstRow="1" w:lastRow="0" w:firstColumn="1" w:lastColumn="0" w:noHBand="0" w:noVBand="1"/>
      </w:tblPr>
      <w:tblGrid>
        <w:gridCol w:w="9117"/>
      </w:tblGrid>
      <w:tr w:rsidR="008F154D" w14:paraId="68E9BAF4" w14:textId="77777777" w:rsidTr="002E04DB">
        <w:tc>
          <w:tcPr>
            <w:tcW w:w="9117" w:type="dxa"/>
          </w:tcPr>
          <w:p w14:paraId="5F120987" w14:textId="77777777" w:rsidR="008F154D" w:rsidRDefault="008F154D" w:rsidP="002E04DB">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63B58905" w14:textId="77777777" w:rsidR="008F154D" w:rsidRPr="008F154D" w:rsidRDefault="008F154D" w:rsidP="008F154D">
            <w:pPr>
              <w:ind w:left="312" w:hanging="312"/>
              <w:rPr>
                <w:i/>
                <w:lang w:eastAsia="zh-CN"/>
              </w:rPr>
            </w:pPr>
            <w:r w:rsidRPr="008F154D">
              <w:rPr>
                <w:i/>
                <w:lang w:eastAsia="zh-CN"/>
              </w:rPr>
              <w:t>Agreement:</w:t>
            </w:r>
          </w:p>
          <w:p w14:paraId="7EF2313A" w14:textId="647D9277" w:rsidR="008F154D" w:rsidRPr="008F154D" w:rsidRDefault="008F154D" w:rsidP="008F154D">
            <w:pPr>
              <w:pStyle w:val="afc"/>
              <w:numPr>
                <w:ilvl w:val="0"/>
                <w:numId w:val="42"/>
              </w:numPr>
              <w:ind w:firstLineChars="0"/>
              <w:jc w:val="left"/>
              <w:rPr>
                <w:rFonts w:eastAsia="宋体" w:hint="eastAsia"/>
                <w:i/>
                <w:lang w:eastAsia="zh-CN"/>
              </w:rPr>
            </w:pPr>
            <w:r w:rsidRPr="008F154D">
              <w:rPr>
                <w:rFonts w:eastAsia="宋体"/>
                <w:i/>
                <w:lang w:eastAsia="zh-CN"/>
              </w:rPr>
              <w:t xml:space="preserve">The new Rel-19 requirements shall </w:t>
            </w:r>
            <w:r w:rsidRPr="008F154D">
              <w:rPr>
                <w:rFonts w:eastAsia="宋体"/>
                <w:b/>
                <w:bCs/>
                <w:i/>
                <w:lang w:eastAsia="zh-CN"/>
              </w:rPr>
              <w:t>at least</w:t>
            </w:r>
            <w:r w:rsidRPr="008F154D">
              <w:rPr>
                <w:rFonts w:eastAsia="宋体"/>
                <w:i/>
                <w:lang w:eastAsia="zh-CN"/>
              </w:rPr>
              <w:t xml:space="preserve"> be release independent from Rel-18.</w:t>
            </w:r>
          </w:p>
          <w:p w14:paraId="2C578744" w14:textId="77777777" w:rsidR="008F154D" w:rsidRPr="008F154D" w:rsidRDefault="008F154D" w:rsidP="008F154D">
            <w:pPr>
              <w:ind w:left="312" w:hanging="312"/>
              <w:rPr>
                <w:i/>
                <w:lang w:eastAsia="zh-CN"/>
              </w:rPr>
            </w:pPr>
            <w:r w:rsidRPr="008F154D">
              <w:rPr>
                <w:i/>
                <w:lang w:eastAsia="zh-CN"/>
              </w:rPr>
              <w:t>Remaining proposals:</w:t>
            </w:r>
          </w:p>
          <w:p w14:paraId="34ED05A9" w14:textId="77777777" w:rsidR="008F154D" w:rsidRPr="008F154D" w:rsidRDefault="008F154D" w:rsidP="008F154D">
            <w:pPr>
              <w:pStyle w:val="afc"/>
              <w:numPr>
                <w:ilvl w:val="0"/>
                <w:numId w:val="42"/>
              </w:numPr>
              <w:ind w:firstLineChars="0"/>
              <w:jc w:val="left"/>
              <w:rPr>
                <w:rFonts w:eastAsia="宋体"/>
                <w:i/>
                <w:lang w:eastAsia="zh-CN"/>
              </w:rPr>
            </w:pPr>
            <w:r w:rsidRPr="008F154D">
              <w:rPr>
                <w:rFonts w:eastAsia="宋体"/>
                <w:i/>
                <w:lang w:eastAsia="zh-CN"/>
              </w:rPr>
              <w:lastRenderedPageBreak/>
              <w:t>Option 1:</w:t>
            </w:r>
            <w:r w:rsidRPr="008F154D">
              <w:rPr>
                <w:rFonts w:eastAsia="宋体"/>
                <w:i/>
                <w:lang w:eastAsia="zh-CN"/>
              </w:rPr>
              <w:br/>
              <w:t>The new Rel-19 requirements shall also be release independent from Rel-17.</w:t>
            </w:r>
          </w:p>
          <w:p w14:paraId="034E2B8F" w14:textId="475070BF" w:rsidR="008F154D" w:rsidRPr="008F154D" w:rsidRDefault="008F154D" w:rsidP="008F154D">
            <w:pPr>
              <w:pStyle w:val="afc"/>
              <w:numPr>
                <w:ilvl w:val="0"/>
                <w:numId w:val="42"/>
              </w:numPr>
              <w:ind w:firstLineChars="0"/>
              <w:jc w:val="left"/>
              <w:rPr>
                <w:rFonts w:eastAsia="宋体" w:hint="eastAsia"/>
                <w:lang w:eastAsia="zh-CN"/>
              </w:rPr>
            </w:pPr>
            <w:r w:rsidRPr="008F154D">
              <w:rPr>
                <w:rFonts w:eastAsia="宋体"/>
                <w:i/>
                <w:lang w:eastAsia="zh-CN"/>
              </w:rPr>
              <w:t>Option 2:</w:t>
            </w:r>
            <w:r w:rsidRPr="008F154D">
              <w:rPr>
                <w:rFonts w:eastAsia="宋体"/>
                <w:i/>
                <w:lang w:eastAsia="zh-CN"/>
              </w:rPr>
              <w:br/>
              <w:t xml:space="preserve">The new Rel-19 requirements shall also be release independent from Rel-17. The requirements </w:t>
            </w:r>
            <w:r w:rsidRPr="008F154D">
              <w:rPr>
                <w:i/>
                <w:lang w:eastAsia="zh-CN"/>
              </w:rPr>
              <w:t>shall be mandatory for Rel-18 and optional from Rel-17.</w:t>
            </w:r>
          </w:p>
        </w:tc>
      </w:tr>
    </w:tbl>
    <w:p w14:paraId="74684453" w14:textId="77777777" w:rsidR="008F154D" w:rsidRPr="008F154D" w:rsidRDefault="008F154D" w:rsidP="00C97FC9">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p>
    <w:p w14:paraId="43AFD6A0" w14:textId="438D00AC" w:rsidR="00FC2174" w:rsidRDefault="00C97FC9"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For release independent, t</w:t>
      </w:r>
      <w:r w:rsidRPr="00BF56D4">
        <w:rPr>
          <w:rFonts w:eastAsia="等线"/>
          <w:szCs w:val="20"/>
          <w:lang w:eastAsia="zh-CN"/>
        </w:rPr>
        <w:t xml:space="preserve">he </w:t>
      </w:r>
      <w:r w:rsidRPr="00BF56D4">
        <w:rPr>
          <w:rFonts w:eastAsia="等线" w:hint="eastAsia"/>
          <w:szCs w:val="20"/>
          <w:lang w:eastAsia="zh-CN"/>
        </w:rPr>
        <w:t>8</w:t>
      </w:r>
      <w:r w:rsidRPr="00BF56D4">
        <w:rPr>
          <w:rFonts w:eastAsia="等线"/>
          <w:szCs w:val="20"/>
          <w:lang w:eastAsia="zh-CN"/>
        </w:rPr>
        <w:t>Rx UE feature is introduced in Rel-18</w:t>
      </w:r>
      <w:r w:rsidR="00C54E4F">
        <w:rPr>
          <w:rFonts w:eastAsia="等线"/>
          <w:szCs w:val="20"/>
          <w:lang w:eastAsia="zh-CN"/>
        </w:rPr>
        <w:t xml:space="preserve"> with MMSE-IRC as the receiver assumption. T</w:t>
      </w:r>
      <w:r w:rsidR="00FC2174">
        <w:rPr>
          <w:rFonts w:eastAsia="等线"/>
          <w:szCs w:val="20"/>
          <w:lang w:eastAsia="zh-CN"/>
        </w:rPr>
        <w:t>he corresponding 8Rx UE performance requirements are release independent from Rel-17 as specified in TS38.307</w:t>
      </w:r>
      <w:r w:rsidR="00EC3525">
        <w:rPr>
          <w:rFonts w:eastAsia="等线"/>
          <w:szCs w:val="20"/>
          <w:lang w:eastAsia="zh-CN"/>
        </w:rPr>
        <w:t xml:space="preserve">. </w:t>
      </w:r>
      <w:r w:rsidR="00EC3525">
        <w:rPr>
          <w:rFonts w:eastAsia="等线" w:hint="eastAsia"/>
          <w:szCs w:val="20"/>
          <w:lang w:eastAsia="zh-CN"/>
        </w:rPr>
        <w:t>I</w:t>
      </w:r>
      <w:r w:rsidR="00EC3525">
        <w:rPr>
          <w:rFonts w:eastAsia="等线"/>
          <w:szCs w:val="20"/>
          <w:lang w:eastAsia="zh-CN"/>
        </w:rPr>
        <w:t xml:space="preserve">n addition, the UE MMSE-IRC is a mandatory feature for all Rel-17 and forward </w:t>
      </w:r>
      <w:r w:rsidR="00C54E4F">
        <w:rPr>
          <w:rFonts w:eastAsia="等线"/>
          <w:szCs w:val="20"/>
          <w:lang w:eastAsia="zh-CN"/>
        </w:rPr>
        <w:t xml:space="preserve">2/4Rx </w:t>
      </w:r>
      <w:r w:rsidR="00EC3525">
        <w:rPr>
          <w:rFonts w:eastAsia="等线"/>
          <w:szCs w:val="20"/>
          <w:lang w:eastAsia="zh-CN"/>
        </w:rPr>
        <w:t>UEs:</w:t>
      </w:r>
    </w:p>
    <w:tbl>
      <w:tblPr>
        <w:tblStyle w:val="af"/>
        <w:tblW w:w="0" w:type="auto"/>
        <w:tblLook w:val="04A0" w:firstRow="1" w:lastRow="0" w:firstColumn="1" w:lastColumn="0" w:noHBand="0" w:noVBand="1"/>
      </w:tblPr>
      <w:tblGrid>
        <w:gridCol w:w="9117"/>
      </w:tblGrid>
      <w:tr w:rsidR="00FC2174" w14:paraId="3DC52D88" w14:textId="77777777" w:rsidTr="00FC2174">
        <w:tc>
          <w:tcPr>
            <w:tcW w:w="9117" w:type="dxa"/>
          </w:tcPr>
          <w:p w14:paraId="07E8DE1A" w14:textId="77777777" w:rsidR="00FC2174" w:rsidRDefault="00FC2174" w:rsidP="00FC2174">
            <w:pPr>
              <w:pStyle w:val="TH"/>
              <w:ind w:left="313" w:hanging="313"/>
            </w:pPr>
            <w:r>
              <w:t>Table 5.</w:t>
            </w:r>
            <w:r>
              <w:rPr>
                <w:lang w:eastAsia="zh-CN"/>
              </w:rPr>
              <w:t>4</w:t>
            </w:r>
            <w:r>
              <w:t>-1: Additional requirements of other release independent features</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14"/>
              <w:gridCol w:w="1488"/>
              <w:gridCol w:w="5329"/>
            </w:tblGrid>
            <w:tr w:rsidR="00FC2174" w14:paraId="5AC8C8D7" w14:textId="77777777" w:rsidTr="00EC3525">
              <w:tc>
                <w:tcPr>
                  <w:tcW w:w="1882" w:type="dxa"/>
                  <w:tcBorders>
                    <w:top w:val="single" w:sz="4" w:space="0" w:color="auto"/>
                    <w:left w:val="single" w:sz="4" w:space="0" w:color="auto"/>
                    <w:bottom w:val="single" w:sz="4" w:space="0" w:color="auto"/>
                    <w:right w:val="single" w:sz="4" w:space="0" w:color="auto"/>
                  </w:tcBorders>
                  <w:vAlign w:val="center"/>
                  <w:hideMark/>
                </w:tcPr>
                <w:p w14:paraId="0B9D2D3E" w14:textId="77777777" w:rsidR="00FC2174" w:rsidRDefault="00FC2174" w:rsidP="00FC2174">
                  <w:pPr>
                    <w:pStyle w:val="TAH"/>
                    <w:ind w:left="282" w:hanging="282"/>
                    <w:rPr>
                      <w:rFonts w:cs="Arial"/>
                    </w:rPr>
                  </w:pPr>
                  <w:r>
                    <w:rPr>
                      <w:rFonts w:cs="Arial"/>
                    </w:rPr>
                    <w:t>Feature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D53EE" w14:textId="77777777" w:rsidR="00FC2174" w:rsidRDefault="00FC2174" w:rsidP="00FC2174">
                  <w:pPr>
                    <w:pStyle w:val="TAH"/>
                    <w:ind w:left="282" w:hanging="282"/>
                    <w:rPr>
                      <w:rFonts w:cs="Arial"/>
                    </w:rPr>
                  </w:pPr>
                  <w:r>
                    <w:rPr>
                      <w:rFonts w:cs="Arial"/>
                    </w:rPr>
                    <w:t>Release</w:t>
                  </w:r>
                </w:p>
                <w:p w14:paraId="70E991F9" w14:textId="77777777" w:rsidR="00FC2174" w:rsidRDefault="00FC2174" w:rsidP="00FC2174">
                  <w:pPr>
                    <w:pStyle w:val="TAH"/>
                    <w:ind w:left="282" w:hanging="282"/>
                    <w:rPr>
                      <w:rFonts w:cs="Arial"/>
                    </w:rPr>
                  </w:pPr>
                  <w:r>
                    <w:rPr>
                      <w:rFonts w:cs="Arial"/>
                    </w:rPr>
                    <w:t>independent from</w:t>
                  </w:r>
                </w:p>
              </w:tc>
              <w:tc>
                <w:tcPr>
                  <w:tcW w:w="951" w:type="dxa"/>
                  <w:tcBorders>
                    <w:top w:val="single" w:sz="4" w:space="0" w:color="auto"/>
                    <w:left w:val="single" w:sz="4" w:space="0" w:color="auto"/>
                    <w:bottom w:val="single" w:sz="4" w:space="0" w:color="auto"/>
                    <w:right w:val="single" w:sz="4" w:space="0" w:color="auto"/>
                  </w:tcBorders>
                  <w:hideMark/>
                </w:tcPr>
                <w:p w14:paraId="4B91E65B" w14:textId="77777777" w:rsidR="00FC2174" w:rsidRDefault="00FC2174" w:rsidP="00FC2174">
                  <w:pPr>
                    <w:pStyle w:val="TAH"/>
                    <w:ind w:left="282" w:hanging="282"/>
                    <w:jc w:val="left"/>
                    <w:rPr>
                      <w:rFonts w:cs="Arial"/>
                    </w:rPr>
                  </w:pPr>
                  <w:r>
                    <w:rPr>
                      <w:rFonts w:cs="Arial"/>
                    </w:rPr>
                    <w:t>Requirements to be fulfilled</w:t>
                  </w:r>
                </w:p>
                <w:p w14:paraId="373F164A" w14:textId="77777777" w:rsidR="00FC2174" w:rsidRDefault="00FC2174" w:rsidP="00FC2174">
                  <w:pPr>
                    <w:pStyle w:val="TAH"/>
                    <w:ind w:left="282" w:hanging="282"/>
                    <w:jc w:val="left"/>
                    <w:rPr>
                      <w:rFonts w:cs="Arial"/>
                    </w:rPr>
                  </w:pPr>
                  <w:r>
                    <w:rPr>
                      <w:rFonts w:cs="Arial"/>
                    </w:rPr>
                    <w:t>(see 38.307 of the REL when the feature was introduced)</w:t>
                  </w:r>
                </w:p>
              </w:tc>
              <w:tc>
                <w:tcPr>
                  <w:tcW w:w="5802" w:type="dxa"/>
                  <w:tcBorders>
                    <w:top w:val="single" w:sz="4" w:space="0" w:color="auto"/>
                    <w:left w:val="single" w:sz="4" w:space="0" w:color="auto"/>
                    <w:bottom w:val="single" w:sz="4" w:space="0" w:color="auto"/>
                    <w:right w:val="single" w:sz="4" w:space="0" w:color="auto"/>
                  </w:tcBorders>
                  <w:hideMark/>
                </w:tcPr>
                <w:p w14:paraId="0A46D793" w14:textId="77777777" w:rsidR="00FC2174" w:rsidRDefault="00FC2174" w:rsidP="00FC2174">
                  <w:pPr>
                    <w:pStyle w:val="TAH"/>
                    <w:ind w:left="282" w:hanging="282"/>
                    <w:rPr>
                      <w:rFonts w:cs="Arial"/>
                    </w:rPr>
                  </w:pPr>
                  <w:r>
                    <w:rPr>
                      <w:rFonts w:cs="Arial"/>
                    </w:rPr>
                    <w:t>Further information</w:t>
                  </w:r>
                </w:p>
              </w:tc>
            </w:tr>
            <w:tr w:rsidR="00EC3525" w:rsidRPr="00FC2972" w14:paraId="00BF13FA" w14:textId="77777777" w:rsidTr="00EC3525">
              <w:tc>
                <w:tcPr>
                  <w:tcW w:w="1882" w:type="dxa"/>
                  <w:tcBorders>
                    <w:top w:val="single" w:sz="4" w:space="0" w:color="auto"/>
                    <w:left w:val="single" w:sz="4" w:space="0" w:color="auto"/>
                    <w:bottom w:val="single" w:sz="4" w:space="0" w:color="auto"/>
                    <w:right w:val="single" w:sz="4" w:space="0" w:color="auto"/>
                  </w:tcBorders>
                </w:tcPr>
                <w:p w14:paraId="2B7A6629" w14:textId="13A05F49" w:rsidR="00EC3525" w:rsidRDefault="00EC3525" w:rsidP="00EC3525">
                  <w:pPr>
                    <w:pStyle w:val="TAL"/>
                    <w:ind w:left="281" w:hanging="281"/>
                    <w:rPr>
                      <w:lang w:eastAsia="ja-JP"/>
                    </w:rPr>
                  </w:pPr>
                  <w:r>
                    <w:rPr>
                      <w:rFonts w:hint="eastAsia"/>
                      <w:lang w:eastAsia="zh-CN"/>
                    </w:rPr>
                    <w:t>U</w:t>
                  </w:r>
                  <w:r>
                    <w:rPr>
                      <w:lang w:eastAsia="zh-CN"/>
                    </w:rPr>
                    <w:t>E demodulation and CSI requirements for MMSE-IRC receiver for scenarios with inter cell and intra cell inter user interference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E0A0A" w14:textId="0A743A55" w:rsidR="00EC3525" w:rsidRPr="00FC2174" w:rsidRDefault="00EC3525" w:rsidP="00EC3525">
                  <w:pPr>
                    <w:pStyle w:val="TAL"/>
                    <w:ind w:left="281" w:hanging="281"/>
                    <w:rPr>
                      <w:b/>
                      <w:highlight w:val="yellow"/>
                      <w:lang w:eastAsia="zh-CN"/>
                    </w:rPr>
                  </w:pPr>
                  <w:r>
                    <w:rPr>
                      <w:rFonts w:hint="eastAsia"/>
                      <w:lang w:eastAsia="zh-CN"/>
                    </w:rPr>
                    <w:t>R</w:t>
                  </w:r>
                  <w:r>
                    <w:rPr>
                      <w:lang w:eastAsia="zh-CN"/>
                    </w:rPr>
                    <w:t>el-15</w:t>
                  </w:r>
                </w:p>
              </w:tc>
              <w:tc>
                <w:tcPr>
                  <w:tcW w:w="951" w:type="dxa"/>
                  <w:tcBorders>
                    <w:top w:val="single" w:sz="4" w:space="0" w:color="auto"/>
                    <w:left w:val="single" w:sz="4" w:space="0" w:color="auto"/>
                    <w:bottom w:val="single" w:sz="4" w:space="0" w:color="auto"/>
                    <w:right w:val="single" w:sz="4" w:space="0" w:color="auto"/>
                  </w:tcBorders>
                </w:tcPr>
                <w:p w14:paraId="5CC3DE9F" w14:textId="27EE74F2" w:rsidR="00EC3525" w:rsidRDefault="00EC3525" w:rsidP="00EC3525">
                  <w:pPr>
                    <w:pStyle w:val="TAL"/>
                    <w:ind w:left="281" w:hanging="281"/>
                    <w:rPr>
                      <w:lang w:eastAsia="ja-JP"/>
                    </w:rPr>
                  </w:pPr>
                  <w:r>
                    <w:rPr>
                      <w:rFonts w:hint="eastAsia"/>
                      <w:lang w:eastAsia="zh-CN"/>
                    </w:rPr>
                    <w:t>T</w:t>
                  </w:r>
                  <w:r>
                    <w:rPr>
                      <w:lang w:eastAsia="zh-CN"/>
                    </w:rPr>
                    <w:t>able B.3.3-1</w:t>
                  </w:r>
                </w:p>
              </w:tc>
              <w:tc>
                <w:tcPr>
                  <w:tcW w:w="5802" w:type="dxa"/>
                  <w:tcBorders>
                    <w:top w:val="single" w:sz="4" w:space="0" w:color="auto"/>
                    <w:left w:val="single" w:sz="4" w:space="0" w:color="auto"/>
                    <w:bottom w:val="single" w:sz="4" w:space="0" w:color="auto"/>
                    <w:right w:val="single" w:sz="4" w:space="0" w:color="auto"/>
                  </w:tcBorders>
                </w:tcPr>
                <w:p w14:paraId="6140746B" w14:textId="020925E2" w:rsidR="00EC3525" w:rsidRPr="00FC2972" w:rsidRDefault="00EC3525" w:rsidP="00EC3525">
                  <w:pPr>
                    <w:pStyle w:val="TAL"/>
                    <w:ind w:left="281" w:hanging="281"/>
                  </w:pPr>
                  <w:r>
                    <w:rPr>
                      <w:rFonts w:hint="eastAsia"/>
                      <w:lang w:eastAsia="zh-CN"/>
                    </w:rPr>
                    <w:t>R</w:t>
                  </w:r>
                  <w:r>
                    <w:rPr>
                      <w:lang w:eastAsia="zh-CN"/>
                    </w:rPr>
                    <w:t>el-17 WI NR_demod_enh2-Perf: see Table B.3.3-1. These requirements are optional for Rel-15 and Rel-16 UEs and can be executed based on UE declaration.</w:t>
                  </w:r>
                </w:p>
              </w:tc>
            </w:tr>
            <w:tr w:rsidR="00FC2174" w:rsidRPr="00FC2972" w14:paraId="792F00C9" w14:textId="77777777" w:rsidTr="00EC3525">
              <w:tc>
                <w:tcPr>
                  <w:tcW w:w="1882" w:type="dxa"/>
                  <w:tcBorders>
                    <w:top w:val="single" w:sz="4" w:space="0" w:color="auto"/>
                    <w:left w:val="single" w:sz="4" w:space="0" w:color="auto"/>
                    <w:bottom w:val="single" w:sz="4" w:space="0" w:color="auto"/>
                    <w:right w:val="single" w:sz="4" w:space="0" w:color="auto"/>
                  </w:tcBorders>
                </w:tcPr>
                <w:p w14:paraId="6A787A63" w14:textId="77777777" w:rsidR="00FC2174" w:rsidRPr="00454841" w:rsidRDefault="00FC2174" w:rsidP="00FC2174">
                  <w:pPr>
                    <w:pStyle w:val="TAL"/>
                    <w:ind w:left="281" w:hanging="281"/>
                    <w:rPr>
                      <w:lang w:eastAsia="ja-JP"/>
                    </w:rPr>
                  </w:pPr>
                  <w:r>
                    <w:rPr>
                      <w:lang w:eastAsia="ja-JP"/>
                    </w:rPr>
                    <w:t>Demodulation requirements for 8Rx UE</w:t>
                  </w:r>
                </w:p>
              </w:tc>
              <w:tc>
                <w:tcPr>
                  <w:tcW w:w="134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FC064D" w14:textId="77777777" w:rsidR="00FC2174" w:rsidRPr="00FC2174" w:rsidRDefault="00FC2174" w:rsidP="00FC2174">
                  <w:pPr>
                    <w:pStyle w:val="TAL"/>
                    <w:ind w:left="282" w:hanging="282"/>
                    <w:rPr>
                      <w:b/>
                      <w:lang w:eastAsia="zh-CN"/>
                    </w:rPr>
                  </w:pPr>
                  <w:r w:rsidRPr="00FC2174">
                    <w:rPr>
                      <w:b/>
                      <w:highlight w:val="yellow"/>
                      <w:lang w:eastAsia="zh-CN"/>
                    </w:rPr>
                    <w:t>Rel-17</w:t>
                  </w:r>
                </w:p>
              </w:tc>
              <w:tc>
                <w:tcPr>
                  <w:tcW w:w="951" w:type="dxa"/>
                  <w:tcBorders>
                    <w:top w:val="single" w:sz="4" w:space="0" w:color="auto"/>
                    <w:left w:val="single" w:sz="4" w:space="0" w:color="auto"/>
                    <w:bottom w:val="single" w:sz="4" w:space="0" w:color="auto"/>
                    <w:right w:val="single" w:sz="4" w:space="0" w:color="auto"/>
                  </w:tcBorders>
                </w:tcPr>
                <w:p w14:paraId="218A85C0" w14:textId="77777777" w:rsidR="00FC2174" w:rsidRPr="00454841" w:rsidRDefault="00FC2174" w:rsidP="00FC2174">
                  <w:pPr>
                    <w:pStyle w:val="TAL"/>
                    <w:ind w:left="281" w:hanging="281"/>
                    <w:rPr>
                      <w:lang w:eastAsia="ja-JP"/>
                    </w:rPr>
                  </w:pPr>
                  <w:r>
                    <w:rPr>
                      <w:lang w:eastAsia="ja-JP"/>
                    </w:rPr>
                    <w:t>Table B.3.5-1</w:t>
                  </w:r>
                </w:p>
              </w:tc>
              <w:tc>
                <w:tcPr>
                  <w:tcW w:w="5802" w:type="dxa"/>
                  <w:tcBorders>
                    <w:top w:val="single" w:sz="4" w:space="0" w:color="auto"/>
                    <w:left w:val="single" w:sz="4" w:space="0" w:color="auto"/>
                    <w:bottom w:val="single" w:sz="4" w:space="0" w:color="auto"/>
                    <w:right w:val="single" w:sz="4" w:space="0" w:color="auto"/>
                  </w:tcBorders>
                </w:tcPr>
                <w:p w14:paraId="5A39DF0E" w14:textId="77777777" w:rsidR="00FC2174" w:rsidRPr="00FC2972" w:rsidRDefault="00FC2174" w:rsidP="00FC2174">
                  <w:pPr>
                    <w:pStyle w:val="TAL"/>
                    <w:ind w:left="281" w:hanging="281"/>
                  </w:pPr>
                </w:p>
              </w:tc>
            </w:tr>
          </w:tbl>
          <w:p w14:paraId="1DCE77CD" w14:textId="77777777" w:rsidR="00FC2174" w:rsidRPr="0026558D" w:rsidRDefault="00FC2174" w:rsidP="00FC2174">
            <w:pPr>
              <w:pStyle w:val="TH"/>
              <w:ind w:left="313" w:hanging="313"/>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4833"/>
            </w:tblGrid>
            <w:tr w:rsidR="00FC2174" w:rsidRPr="0026558D" w14:paraId="2AAF7156"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4D6B9AF" w14:textId="77777777" w:rsidR="00FC2174" w:rsidRPr="0026558D" w:rsidRDefault="00FC2174" w:rsidP="00FC2174">
                  <w:pPr>
                    <w:pStyle w:val="TAH"/>
                    <w:ind w:left="282" w:hanging="282"/>
                    <w:rPr>
                      <w:lang w:val="en-US"/>
                    </w:rPr>
                  </w:pPr>
                  <w:r w:rsidRPr="0026558D">
                    <w:rPr>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0C9E299F" w14:textId="77777777" w:rsidR="00FC2174" w:rsidRPr="0026558D" w:rsidRDefault="00FC2174" w:rsidP="00FC2174">
                  <w:pPr>
                    <w:pStyle w:val="TAH"/>
                    <w:ind w:left="282" w:hanging="282"/>
                    <w:rPr>
                      <w:lang w:val="en-US"/>
                    </w:rPr>
                  </w:pPr>
                  <w:r w:rsidRPr="0026558D">
                    <w:rPr>
                      <w:lang w:val="en-US"/>
                    </w:rPr>
                    <w:t>Description</w:t>
                  </w:r>
                </w:p>
              </w:tc>
            </w:tr>
            <w:tr w:rsidR="00FC2174" w:rsidRPr="0026558D" w14:paraId="2AB64E95"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9BA90A" w14:textId="77777777" w:rsidR="00FC2174" w:rsidRPr="00065E1E" w:rsidRDefault="00FC2174" w:rsidP="00FC2174">
                  <w:pPr>
                    <w:pStyle w:val="TAL"/>
                    <w:ind w:left="281" w:hanging="281"/>
                    <w:rPr>
                      <w:b/>
                      <w:lang w:eastAsia="zh-CN"/>
                    </w:rPr>
                  </w:pPr>
                  <w:r w:rsidRPr="00745477">
                    <w:t>5.</w:t>
                  </w:r>
                  <w:r>
                    <w:t>2</w:t>
                  </w:r>
                  <w:r w:rsidRPr="00745477">
                    <w:t>.</w:t>
                  </w:r>
                  <w:r>
                    <w:t>4.1</w:t>
                  </w:r>
                </w:p>
              </w:tc>
              <w:tc>
                <w:tcPr>
                  <w:tcW w:w="4833" w:type="dxa"/>
                  <w:tcBorders>
                    <w:top w:val="single" w:sz="4" w:space="0" w:color="auto"/>
                    <w:left w:val="single" w:sz="4" w:space="0" w:color="auto"/>
                    <w:bottom w:val="single" w:sz="4" w:space="0" w:color="auto"/>
                    <w:right w:val="single" w:sz="4" w:space="0" w:color="auto"/>
                  </w:tcBorders>
                </w:tcPr>
                <w:p w14:paraId="19B0B256" w14:textId="77777777" w:rsidR="00FC2174" w:rsidRPr="00023E9C" w:rsidRDefault="00FC2174" w:rsidP="00FC2174">
                  <w:pPr>
                    <w:pStyle w:val="TAL"/>
                    <w:ind w:left="281" w:hanging="281"/>
                    <w:rPr>
                      <w:b/>
                      <w:lang w:val="en-US" w:eastAsia="zh-CN"/>
                    </w:rPr>
                  </w:pPr>
                  <w:r>
                    <w:t>PDSCH demodulation requirements for 8Rx FDD</w:t>
                  </w:r>
                </w:p>
              </w:tc>
            </w:tr>
            <w:tr w:rsidR="00FC2174" w:rsidRPr="0026558D" w14:paraId="681A34B4"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EF16C97" w14:textId="77777777" w:rsidR="00FC2174" w:rsidRPr="00533A2D" w:rsidRDefault="00FC2174" w:rsidP="00FC2174">
                  <w:pPr>
                    <w:pStyle w:val="TAL"/>
                    <w:ind w:left="281" w:hanging="281"/>
                    <w:rPr>
                      <w:b/>
                      <w:lang w:eastAsia="zh-CN"/>
                    </w:rPr>
                  </w:pPr>
                  <w:r w:rsidRPr="00745477">
                    <w:t>5.</w:t>
                  </w:r>
                  <w:r>
                    <w:t>2</w:t>
                  </w:r>
                  <w:r w:rsidRPr="00745477">
                    <w:t>.</w:t>
                  </w:r>
                  <w:r>
                    <w:t>4.2</w:t>
                  </w:r>
                </w:p>
              </w:tc>
              <w:tc>
                <w:tcPr>
                  <w:tcW w:w="4833" w:type="dxa"/>
                  <w:tcBorders>
                    <w:top w:val="single" w:sz="4" w:space="0" w:color="auto"/>
                    <w:left w:val="single" w:sz="4" w:space="0" w:color="auto"/>
                    <w:bottom w:val="single" w:sz="4" w:space="0" w:color="auto"/>
                    <w:right w:val="single" w:sz="4" w:space="0" w:color="auto"/>
                  </w:tcBorders>
                </w:tcPr>
                <w:p w14:paraId="7EDFBB1D" w14:textId="77777777" w:rsidR="00FC2174" w:rsidRPr="0026558D" w:rsidRDefault="00FC2174" w:rsidP="00FC2174">
                  <w:pPr>
                    <w:pStyle w:val="TAL"/>
                    <w:ind w:left="281" w:hanging="281"/>
                    <w:rPr>
                      <w:b/>
                      <w:lang w:val="en-US"/>
                    </w:rPr>
                  </w:pPr>
                  <w:r>
                    <w:t>PDSCH demodulation requirements for 8Rx TDD</w:t>
                  </w:r>
                </w:p>
              </w:tc>
            </w:tr>
            <w:tr w:rsidR="00FC2174" w:rsidRPr="0026558D" w14:paraId="0C1220AF"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064D041" w14:textId="77777777" w:rsidR="00FC2174" w:rsidRPr="00533A2D" w:rsidRDefault="00FC2174" w:rsidP="00FC2174">
                  <w:pPr>
                    <w:pStyle w:val="TAL"/>
                    <w:ind w:left="281" w:hanging="281"/>
                    <w:rPr>
                      <w:b/>
                    </w:rPr>
                  </w:pPr>
                  <w:r>
                    <w:t>5.2A.4</w:t>
                  </w:r>
                </w:p>
              </w:tc>
              <w:tc>
                <w:tcPr>
                  <w:tcW w:w="4833" w:type="dxa"/>
                  <w:tcBorders>
                    <w:top w:val="single" w:sz="4" w:space="0" w:color="auto"/>
                    <w:left w:val="single" w:sz="4" w:space="0" w:color="auto"/>
                    <w:bottom w:val="single" w:sz="4" w:space="0" w:color="auto"/>
                    <w:right w:val="single" w:sz="4" w:space="0" w:color="auto"/>
                  </w:tcBorders>
                </w:tcPr>
                <w:p w14:paraId="469638E9" w14:textId="77777777" w:rsidR="00FC2174" w:rsidRPr="00745477" w:rsidRDefault="00FC2174" w:rsidP="00FC2174">
                  <w:pPr>
                    <w:pStyle w:val="TAL"/>
                    <w:ind w:left="281" w:hanging="281"/>
                    <w:rPr>
                      <w:b/>
                    </w:rPr>
                  </w:pPr>
                  <w:r>
                    <w:t>PDSCH CA demodulation requirements for 8Rx</w:t>
                  </w:r>
                </w:p>
              </w:tc>
            </w:tr>
            <w:tr w:rsidR="00FC2174" w:rsidRPr="0026558D" w14:paraId="3BAE3561" w14:textId="77777777" w:rsidTr="00F82FD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E7C8B7A" w14:textId="77777777" w:rsidR="00FC2174" w:rsidRPr="00533A2D" w:rsidRDefault="00FC2174" w:rsidP="00FC2174">
                  <w:pPr>
                    <w:pStyle w:val="TAL"/>
                    <w:ind w:left="281" w:hanging="281"/>
                    <w:rPr>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7AFFA01B" w14:textId="77777777" w:rsidR="00FC2174" w:rsidRPr="00745477" w:rsidRDefault="00FC2174" w:rsidP="00FC2174">
                  <w:pPr>
                    <w:pStyle w:val="TAL"/>
                    <w:ind w:left="281" w:hanging="281"/>
                    <w:rPr>
                      <w:b/>
                    </w:rPr>
                  </w:pPr>
                  <w:r>
                    <w:t>CQI requirements with 8Rx</w:t>
                  </w:r>
                </w:p>
              </w:tc>
            </w:tr>
          </w:tbl>
          <w:p w14:paraId="45433140" w14:textId="06BC4A29" w:rsidR="00FC2174" w:rsidRP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4A54A819" w14:textId="77777777" w:rsidR="00FC2174"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5F90592B" w14:textId="0165B66F" w:rsidR="00C97FC9" w:rsidRDefault="00FC2174" w:rsidP="00C97FC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W</w:t>
      </w:r>
      <w:r w:rsidR="00C97FC9" w:rsidRPr="00BF56D4">
        <w:rPr>
          <w:rFonts w:eastAsia="等线"/>
          <w:szCs w:val="20"/>
          <w:lang w:eastAsia="zh-CN"/>
        </w:rPr>
        <w:t>e have already discussed the possibility to cover MMSE-IRC requirements during the performance part discussion under WI ‘NR_ENDC_ RF_FR1_enh2’</w:t>
      </w:r>
      <w:r w:rsidR="00C97FC9">
        <w:rPr>
          <w:rFonts w:eastAsia="等线"/>
          <w:szCs w:val="20"/>
          <w:lang w:eastAsia="zh-CN"/>
        </w:rPr>
        <w:t xml:space="preserve">. Such requirements are not introduced in Rel-18 </w:t>
      </w:r>
      <w:r w:rsidR="00C54E4F">
        <w:rPr>
          <w:rFonts w:eastAsia="等线"/>
          <w:szCs w:val="20"/>
          <w:lang w:eastAsia="zh-CN"/>
        </w:rPr>
        <w:t>only</w:t>
      </w:r>
      <w:r w:rsidR="00C97FC9">
        <w:rPr>
          <w:rFonts w:eastAsia="等线"/>
          <w:szCs w:val="20"/>
          <w:lang w:eastAsia="zh-CN"/>
        </w:rPr>
        <w:t xml:space="preserve"> because of the limited time and huge workload. Therefore, we think the new requirements for 8Rx should </w:t>
      </w:r>
      <w:r w:rsidR="00635535">
        <w:rPr>
          <w:rFonts w:eastAsia="等线"/>
          <w:szCs w:val="20"/>
          <w:lang w:eastAsia="zh-CN"/>
        </w:rPr>
        <w:t xml:space="preserve">also </w:t>
      </w:r>
      <w:r w:rsidR="00C97FC9">
        <w:rPr>
          <w:rFonts w:eastAsia="等线"/>
          <w:szCs w:val="20"/>
          <w:lang w:eastAsia="zh-CN"/>
        </w:rPr>
        <w:t>be release independent from Rel-1</w:t>
      </w:r>
      <w:r w:rsidR="00C54E4F">
        <w:rPr>
          <w:rFonts w:eastAsia="等线"/>
          <w:szCs w:val="20"/>
          <w:lang w:eastAsia="zh-CN"/>
        </w:rPr>
        <w:t>7</w:t>
      </w:r>
      <w:r w:rsidR="00C97FC9">
        <w:rPr>
          <w:rFonts w:eastAsia="等线"/>
          <w:szCs w:val="20"/>
          <w:lang w:eastAsia="zh-CN"/>
        </w:rPr>
        <w:t>.</w:t>
      </w:r>
      <w:r w:rsidR="008F154D">
        <w:rPr>
          <w:rFonts w:eastAsia="等线"/>
          <w:szCs w:val="20"/>
          <w:lang w:eastAsia="zh-CN"/>
        </w:rPr>
        <w:t xml:space="preserve"> </w:t>
      </w:r>
    </w:p>
    <w:p w14:paraId="3614796C" w14:textId="66C65598" w:rsidR="008F154D" w:rsidRPr="00FC2174" w:rsidRDefault="00440824" w:rsidP="00C97FC9">
      <w:pPr>
        <w:overflowPunct w:val="0"/>
        <w:autoSpaceDE w:val="0"/>
        <w:autoSpaceDN w:val="0"/>
        <w:adjustRightInd w:val="0"/>
        <w:snapToGrid w:val="0"/>
        <w:spacing w:after="180"/>
        <w:ind w:firstLineChars="0" w:firstLine="0"/>
        <w:jc w:val="left"/>
        <w:textAlignment w:val="baseline"/>
        <w:rPr>
          <w:rFonts w:eastAsia="等线" w:hint="eastAsia"/>
          <w:szCs w:val="20"/>
          <w:lang w:eastAsia="zh-CN"/>
        </w:rPr>
      </w:pPr>
      <w:r>
        <w:rPr>
          <w:rFonts w:eastAsia="等线"/>
          <w:szCs w:val="20"/>
          <w:lang w:eastAsia="zh-CN"/>
        </w:rPr>
        <w:t>We do not believe the 8Rx UE MMSE-IRC receiver implementation could be different in Rel-17, therefore we do not see the reason to make the Rel-17 test requirements optional for 8Rx UE particularly.</w:t>
      </w:r>
    </w:p>
    <w:p w14:paraId="3FB9BA29" w14:textId="4B68BF39" w:rsidR="00C97FC9" w:rsidRDefault="00C97FC9" w:rsidP="00C97FC9">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8F154D">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 xml:space="preserve">he new </w:t>
      </w:r>
      <w:r w:rsidR="00FC2174">
        <w:rPr>
          <w:rFonts w:eastAsia="等线"/>
          <w:b/>
          <w:i/>
          <w:szCs w:val="20"/>
          <w:lang w:eastAsia="zh-CN"/>
        </w:rPr>
        <w:t xml:space="preserve">Rel-19 </w:t>
      </w:r>
      <w:r w:rsidRPr="009C5A39">
        <w:rPr>
          <w:rFonts w:eastAsia="等线"/>
          <w:b/>
          <w:i/>
          <w:szCs w:val="20"/>
          <w:lang w:eastAsia="zh-CN"/>
        </w:rPr>
        <w:t>requirements for 8Rx should be release independent from Rel-1</w:t>
      </w:r>
      <w:r w:rsidR="00FC2174">
        <w:rPr>
          <w:rFonts w:eastAsia="等线"/>
          <w:b/>
          <w:i/>
          <w:szCs w:val="20"/>
          <w:lang w:eastAsia="zh-CN"/>
        </w:rPr>
        <w:t>7</w:t>
      </w:r>
      <w:r w:rsidRPr="009C5A39">
        <w:rPr>
          <w:rFonts w:eastAsia="等线"/>
          <w:b/>
          <w:i/>
          <w:szCs w:val="20"/>
          <w:lang w:eastAsia="zh-CN"/>
        </w:rPr>
        <w:t>.</w:t>
      </w:r>
    </w:p>
    <w:p w14:paraId="0C7CCB98" w14:textId="7F6E4AEC" w:rsidR="00440824" w:rsidRPr="00BF56D4" w:rsidRDefault="00440824" w:rsidP="00C97FC9">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 xml:space="preserve">There is no need </w:t>
      </w:r>
      <w:r w:rsidRPr="00440824">
        <w:rPr>
          <w:rFonts w:eastAsia="等线"/>
          <w:b/>
          <w:i/>
          <w:szCs w:val="20"/>
          <w:lang w:eastAsia="zh-CN"/>
        </w:rPr>
        <w:t>to make the Rel-17 test requirements optional for 8Rx UE particularly.</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478CC4F5" w14:textId="77777777" w:rsidR="00440824" w:rsidRPr="005368EB" w:rsidRDefault="00440824" w:rsidP="00440824">
      <w:pPr>
        <w:overflowPunct w:val="0"/>
        <w:autoSpaceDE w:val="0"/>
        <w:autoSpaceDN w:val="0"/>
        <w:adjustRightInd w:val="0"/>
        <w:snapToGrid w:val="0"/>
        <w:spacing w:after="180"/>
        <w:ind w:firstLineChars="0" w:firstLine="0"/>
        <w:jc w:val="left"/>
        <w:textAlignment w:val="baseline"/>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8F154D">
        <w:rPr>
          <w:b/>
          <w:i/>
          <w:lang w:eastAsia="zh-CN"/>
        </w:rPr>
        <w:t>Redefine the simplified and baseline receiver definitions in 38.101-4 section 3.1 and 38.306 section 5.2 to the following</w:t>
      </w:r>
      <w:r w:rsidRPr="005368EB">
        <w:rPr>
          <w:b/>
          <w:i/>
          <w:lang w:eastAsia="zh-CN"/>
        </w:rPr>
        <w:t>:</w:t>
      </w:r>
    </w:p>
    <w:p w14:paraId="7E6CB3D5" w14:textId="77777777" w:rsidR="00440824" w:rsidRPr="005368EB" w:rsidRDefault="00440824" w:rsidP="00440824">
      <w:pPr>
        <w:overflowPunct w:val="0"/>
        <w:autoSpaceDE w:val="0"/>
        <w:autoSpaceDN w:val="0"/>
        <w:adjustRightInd w:val="0"/>
        <w:snapToGrid w:val="0"/>
        <w:spacing w:after="180"/>
        <w:ind w:leftChars="200" w:left="400" w:firstLineChars="0" w:firstLine="0"/>
        <w:jc w:val="left"/>
        <w:textAlignment w:val="baseline"/>
        <w:rPr>
          <w:b/>
          <w:i/>
          <w:lang w:eastAsia="zh-CN"/>
        </w:rPr>
      </w:pPr>
      <w:r w:rsidRPr="005368EB">
        <w:rPr>
          <w:b/>
          <w:i/>
          <w:lang w:eastAsia="zh-CN"/>
        </w:rPr>
        <w:t xml:space="preserve">- </w:t>
      </w:r>
      <w:r>
        <w:rPr>
          <w:b/>
          <w:i/>
          <w:lang w:eastAsia="zh-CN"/>
        </w:rPr>
        <w:t xml:space="preserve">  </w:t>
      </w:r>
      <w:r w:rsidRPr="005368EB">
        <w:rPr>
          <w:b/>
          <w:i/>
          <w:lang w:eastAsia="zh-CN"/>
        </w:rPr>
        <w:t>Baseline 8Rx MMSE-IRC Receiver: 8Rx MMSE-IRC receivers for MIMO transmissions with support of up to 8 layers with joint 8Rx MIMO detector.</w:t>
      </w:r>
    </w:p>
    <w:p w14:paraId="2B3BE180" w14:textId="77777777" w:rsidR="00440824" w:rsidRDefault="00440824" w:rsidP="00440824">
      <w:pPr>
        <w:overflowPunct w:val="0"/>
        <w:autoSpaceDE w:val="0"/>
        <w:autoSpaceDN w:val="0"/>
        <w:adjustRightInd w:val="0"/>
        <w:snapToGrid w:val="0"/>
        <w:spacing w:after="180"/>
        <w:ind w:leftChars="200" w:left="400" w:firstLineChars="0" w:firstLine="0"/>
        <w:jc w:val="left"/>
        <w:textAlignment w:val="baseline"/>
        <w:rPr>
          <w:b/>
          <w:i/>
          <w:lang w:eastAsia="zh-CN"/>
        </w:rPr>
      </w:pPr>
      <w:r w:rsidRPr="005368EB">
        <w:rPr>
          <w:b/>
          <w:i/>
          <w:lang w:eastAsia="zh-CN"/>
        </w:rPr>
        <w:t xml:space="preserve">- </w:t>
      </w:r>
      <w:r>
        <w:rPr>
          <w:b/>
          <w:i/>
          <w:lang w:eastAsia="zh-CN"/>
        </w:rPr>
        <w:t xml:space="preserve">  </w:t>
      </w:r>
      <w:r w:rsidRPr="005368EB">
        <w:rPr>
          <w:b/>
          <w:i/>
          <w:lang w:eastAsia="zh-CN"/>
        </w:rPr>
        <w:t>Simplified 8Rx MMSE-IRC Receiver: 8Rx MMSE-IRC receivers for MIMO transmissions with support of only up to 4 layers with two joint 4Rx MIMO detectors.</w:t>
      </w:r>
    </w:p>
    <w:p w14:paraId="3346AD5D" w14:textId="77777777" w:rsidR="00440824" w:rsidRDefault="00440824" w:rsidP="00440824">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sidRPr="008D2B37">
        <w:rPr>
          <w:rFonts w:eastAsia="等线"/>
          <w:b/>
          <w:i/>
          <w:szCs w:val="20"/>
          <w:lang w:eastAsia="zh-CN"/>
        </w:rPr>
        <w:t>For UEs supporting 8Rx</w:t>
      </w:r>
      <w:r>
        <w:rPr>
          <w:rFonts w:eastAsia="等线"/>
          <w:b/>
          <w:i/>
          <w:szCs w:val="20"/>
          <w:lang w:eastAsia="zh-CN"/>
        </w:rPr>
        <w:t>,</w:t>
      </w:r>
      <w:r w:rsidRPr="008D2B37">
        <w:rPr>
          <w:rFonts w:eastAsia="等线"/>
          <w:b/>
          <w:i/>
          <w:szCs w:val="20"/>
          <w:lang w:eastAsia="zh-CN"/>
        </w:rPr>
        <w:t xml:space="preserve"> 2</w:t>
      </w:r>
      <w:r>
        <w:rPr>
          <w:rFonts w:eastAsia="等线"/>
          <w:b/>
          <w:i/>
          <w:szCs w:val="20"/>
          <w:lang w:eastAsia="zh-CN"/>
        </w:rPr>
        <w:t xml:space="preserve">Rx and/or </w:t>
      </w:r>
      <w:r w:rsidRPr="008D2B37">
        <w:rPr>
          <w:rFonts w:eastAsia="等线"/>
          <w:b/>
          <w:i/>
          <w:szCs w:val="20"/>
          <w:lang w:eastAsia="zh-CN"/>
        </w:rPr>
        <w:t>4Rx,</w:t>
      </w:r>
      <w:r>
        <w:rPr>
          <w:rFonts w:eastAsia="等线"/>
          <w:b/>
          <w:i/>
          <w:szCs w:val="20"/>
          <w:lang w:eastAsia="zh-CN"/>
        </w:rPr>
        <w:t xml:space="preserve"> if UE passes</w:t>
      </w:r>
      <w:r w:rsidRPr="009D1751">
        <w:rPr>
          <w:rFonts w:eastAsia="等线"/>
          <w:b/>
          <w:i/>
          <w:szCs w:val="20"/>
          <w:lang w:eastAsia="zh-CN"/>
        </w:rPr>
        <w:t xml:space="preserve"> 8Rx </w:t>
      </w:r>
      <w:r>
        <w:rPr>
          <w:rFonts w:eastAsia="等线"/>
          <w:b/>
          <w:i/>
          <w:szCs w:val="20"/>
          <w:lang w:eastAsia="zh-CN"/>
        </w:rPr>
        <w:t xml:space="preserve">tests for </w:t>
      </w:r>
      <w:r w:rsidRPr="009D1751">
        <w:rPr>
          <w:rFonts w:eastAsia="等线"/>
          <w:b/>
          <w:i/>
          <w:szCs w:val="20"/>
          <w:lang w:eastAsia="zh-CN"/>
        </w:rPr>
        <w:t>inter-cell interference</w:t>
      </w:r>
      <w:r>
        <w:rPr>
          <w:rFonts w:eastAsia="等线"/>
          <w:b/>
          <w:i/>
          <w:szCs w:val="20"/>
          <w:lang w:eastAsia="zh-CN"/>
        </w:rPr>
        <w:t xml:space="preserve"> (PDSCH and CQI)</w:t>
      </w:r>
      <w:r w:rsidRPr="009D1751">
        <w:rPr>
          <w:rFonts w:eastAsia="等线"/>
          <w:b/>
          <w:i/>
          <w:szCs w:val="20"/>
          <w:lang w:eastAsia="zh-CN"/>
        </w:rPr>
        <w:t xml:space="preserve"> and intra-cell inter-user interference</w:t>
      </w:r>
      <w:r>
        <w:rPr>
          <w:rFonts w:eastAsia="等线"/>
          <w:b/>
          <w:i/>
          <w:szCs w:val="20"/>
          <w:lang w:eastAsia="zh-CN"/>
        </w:rPr>
        <w:t xml:space="preserve"> (PDSCH)</w:t>
      </w:r>
      <w:r w:rsidRPr="009D1751">
        <w:rPr>
          <w:rFonts w:eastAsia="等线"/>
          <w:b/>
          <w:i/>
          <w:szCs w:val="20"/>
          <w:lang w:eastAsia="zh-CN"/>
        </w:rPr>
        <w:t xml:space="preserve">, </w:t>
      </w:r>
      <w:r>
        <w:rPr>
          <w:rFonts w:eastAsia="等线"/>
          <w:b/>
          <w:i/>
          <w:szCs w:val="20"/>
          <w:lang w:eastAsia="zh-CN"/>
        </w:rPr>
        <w:t>the 2 and/or 4</w:t>
      </w:r>
      <w:r w:rsidRPr="008D2B37">
        <w:rPr>
          <w:rFonts w:eastAsia="等线"/>
          <w:b/>
          <w:i/>
          <w:szCs w:val="20"/>
          <w:lang w:eastAsia="zh-CN"/>
        </w:rPr>
        <w:t>Rx tests for inter-cell interference (PDSCH and CQI) and intra-cell inter-user interference (PDSCH)</w:t>
      </w:r>
      <w:r>
        <w:rPr>
          <w:rFonts w:eastAsia="等线"/>
          <w:b/>
          <w:i/>
          <w:szCs w:val="20"/>
          <w:lang w:eastAsia="zh-CN"/>
        </w:rPr>
        <w:t xml:space="preserve"> can be </w:t>
      </w:r>
      <w:r w:rsidRPr="009D1751">
        <w:rPr>
          <w:rFonts w:eastAsia="等线"/>
          <w:b/>
          <w:i/>
          <w:szCs w:val="20"/>
          <w:lang w:eastAsia="zh-CN"/>
        </w:rPr>
        <w:t>skip</w:t>
      </w:r>
      <w:r>
        <w:rPr>
          <w:rFonts w:eastAsia="等线"/>
          <w:b/>
          <w:i/>
          <w:szCs w:val="20"/>
          <w:lang w:eastAsia="zh-CN"/>
        </w:rPr>
        <w:t>ped</w:t>
      </w:r>
      <w:r w:rsidRPr="009D1751">
        <w:rPr>
          <w:rFonts w:eastAsia="等线"/>
          <w:b/>
          <w:i/>
          <w:szCs w:val="20"/>
          <w:lang w:eastAsia="zh-CN"/>
        </w:rPr>
        <w:t>, no matter same test configurations as 2RX/4RX are defined or not.</w:t>
      </w:r>
    </w:p>
    <w:p w14:paraId="397595AA" w14:textId="77777777" w:rsidR="00440824" w:rsidRDefault="00440824" w:rsidP="00440824">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 xml:space="preserve">he new </w:t>
      </w:r>
      <w:r>
        <w:rPr>
          <w:rFonts w:eastAsia="等线"/>
          <w:b/>
          <w:i/>
          <w:szCs w:val="20"/>
          <w:lang w:eastAsia="zh-CN"/>
        </w:rPr>
        <w:t xml:space="preserve">Rel-19 </w:t>
      </w:r>
      <w:r w:rsidRPr="009C5A39">
        <w:rPr>
          <w:rFonts w:eastAsia="等线"/>
          <w:b/>
          <w:i/>
          <w:szCs w:val="20"/>
          <w:lang w:eastAsia="zh-CN"/>
        </w:rPr>
        <w:t>requirements for 8Rx should be release independent from Rel-1</w:t>
      </w:r>
      <w:r>
        <w:rPr>
          <w:rFonts w:eastAsia="等线"/>
          <w:b/>
          <w:i/>
          <w:szCs w:val="20"/>
          <w:lang w:eastAsia="zh-CN"/>
        </w:rPr>
        <w:t>7</w:t>
      </w:r>
      <w:r w:rsidRPr="009C5A39">
        <w:rPr>
          <w:rFonts w:eastAsia="等线"/>
          <w:b/>
          <w:i/>
          <w:szCs w:val="20"/>
          <w:lang w:eastAsia="zh-CN"/>
        </w:rPr>
        <w:t>.</w:t>
      </w:r>
    </w:p>
    <w:p w14:paraId="6EFB5C2B" w14:textId="77777777" w:rsidR="00440824" w:rsidRPr="00BF56D4" w:rsidRDefault="00440824" w:rsidP="00440824">
      <w:pPr>
        <w:overflowPunct w:val="0"/>
        <w:autoSpaceDE w:val="0"/>
        <w:autoSpaceDN w:val="0"/>
        <w:adjustRightInd w:val="0"/>
        <w:snapToGrid w:val="0"/>
        <w:spacing w:after="180"/>
        <w:ind w:firstLineChars="0" w:firstLine="0"/>
        <w:jc w:val="left"/>
        <w:textAlignment w:val="baseline"/>
        <w:rPr>
          <w:rFonts w:eastAsia="等线" w:hint="eastAsia"/>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 xml:space="preserve">There is no need </w:t>
      </w:r>
      <w:r w:rsidRPr="00440824">
        <w:rPr>
          <w:rFonts w:eastAsia="等线"/>
          <w:b/>
          <w:i/>
          <w:szCs w:val="20"/>
          <w:lang w:eastAsia="zh-CN"/>
        </w:rPr>
        <w:t>to make the Rel-17 test requirements optional for 8Rx UE particularly.</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bookmarkStart w:id="7" w:name="_GoBack"/>
      <w:bookmarkEnd w:id="7"/>
      <w:r>
        <w:rPr>
          <w:rFonts w:eastAsia="宋体"/>
          <w:lang w:eastAsia="zh-CN"/>
        </w:rPr>
        <w:t>Reference</w:t>
      </w:r>
    </w:p>
    <w:p w14:paraId="6C8D6962" w14:textId="4800D00E" w:rsidR="00F073F1" w:rsidRPr="00E6018F" w:rsidRDefault="0010479D" w:rsidP="00E6018F">
      <w:pPr>
        <w:pStyle w:val="2"/>
        <w:rPr>
          <w:lang w:val="en-GB"/>
        </w:rPr>
      </w:pPr>
      <w:r w:rsidRPr="0010479D">
        <w:rPr>
          <w:lang w:val="en-GB"/>
        </w:rPr>
        <w:t>R4-2504694</w:t>
      </w:r>
      <w:r w:rsidR="00C30128" w:rsidRPr="00C30128">
        <w:rPr>
          <w:lang w:val="en-GB"/>
        </w:rPr>
        <w:t xml:space="preserve"> </w:t>
      </w:r>
      <w:r w:rsidRPr="0010479D">
        <w:rPr>
          <w:lang w:val="en-GB"/>
        </w:rPr>
        <w:t>Way forward for [114</w:t>
      </w:r>
      <w:proofErr w:type="gramStart"/>
      <w:r w:rsidRPr="0010479D">
        <w:rPr>
          <w:lang w:val="en-GB"/>
        </w:rPr>
        <w:t>bis][</w:t>
      </w:r>
      <w:proofErr w:type="gramEnd"/>
      <w:r w:rsidRPr="0010479D">
        <w:rPr>
          <w:lang w:val="en-GB"/>
        </w:rPr>
        <w:t>322] NR_demod_Ph5_Part2_UE</w:t>
      </w:r>
      <w:r w:rsidR="00C30128" w:rsidRPr="00C30128">
        <w:rPr>
          <w:lang w:val="en-GB"/>
        </w:rPr>
        <w:t xml:space="preserve">, </w:t>
      </w:r>
      <w:r w:rsidR="00A44697">
        <w:rPr>
          <w:rFonts w:hint="eastAsia"/>
          <w:lang w:val="en-GB"/>
        </w:rPr>
        <w:t>Nokia</w:t>
      </w:r>
      <w:r w:rsidR="00C30128" w:rsidRPr="00C30128">
        <w:rPr>
          <w:lang w:val="en-GB"/>
        </w:rPr>
        <w:t>, TSG-RAN WG4 Meeting #11</w:t>
      </w:r>
      <w:r w:rsidR="00E6018F">
        <w:rPr>
          <w:lang w:val="en-GB"/>
        </w:rPr>
        <w:t>4</w:t>
      </w:r>
      <w:r w:rsidR="00F6064F">
        <w:rPr>
          <w:rFonts w:hint="eastAsia"/>
          <w:lang w:val="en-GB"/>
        </w:rPr>
        <w:t>bis</w:t>
      </w:r>
    </w:p>
    <w:sectPr w:rsidR="00F073F1" w:rsidRPr="00E6018F"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B6B09" w14:textId="77777777" w:rsidR="008B142D" w:rsidRDefault="008B142D" w:rsidP="00AE40BE">
      <w:pPr>
        <w:ind w:left="312" w:hanging="312"/>
      </w:pPr>
      <w:r>
        <w:separator/>
      </w:r>
    </w:p>
  </w:endnote>
  <w:endnote w:type="continuationSeparator" w:id="0">
    <w:p w14:paraId="531ED97B" w14:textId="77777777" w:rsidR="008B142D" w:rsidRDefault="008B142D"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5C006" w14:textId="77777777" w:rsidR="008B142D" w:rsidRDefault="008B142D" w:rsidP="00AE40BE">
      <w:pPr>
        <w:ind w:left="312" w:hanging="312"/>
      </w:pPr>
      <w:r>
        <w:separator/>
      </w:r>
    </w:p>
  </w:footnote>
  <w:footnote w:type="continuationSeparator" w:id="0">
    <w:p w14:paraId="088DB867" w14:textId="77777777" w:rsidR="008B142D" w:rsidRDefault="008B142D"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76E79AA"/>
    <w:multiLevelType w:val="hybridMultilevel"/>
    <w:tmpl w:val="6422D44E"/>
    <w:lvl w:ilvl="0" w:tplc="0540B764">
      <w:numFmt w:val="bullet"/>
      <w:lvlText w:val="-"/>
      <w:lvlJc w:val="left"/>
      <w:pPr>
        <w:ind w:left="733" w:hanging="420"/>
      </w:pPr>
      <w:rPr>
        <w:rFonts w:ascii="Times New Roman" w:eastAsia="宋体" w:hAnsi="Times New Roman" w:cs="Times New Roman"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4"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2"/>
  </w:num>
  <w:num w:numId="3">
    <w:abstractNumId w:val="11"/>
  </w:num>
  <w:num w:numId="4">
    <w:abstractNumId w:val="35"/>
  </w:num>
  <w:num w:numId="5">
    <w:abstractNumId w:val="19"/>
  </w:num>
  <w:num w:numId="6">
    <w:abstractNumId w:val="26"/>
  </w:num>
  <w:num w:numId="7">
    <w:abstractNumId w:val="37"/>
  </w:num>
  <w:num w:numId="8">
    <w:abstractNumId w:val="8"/>
  </w:num>
  <w:num w:numId="9">
    <w:abstractNumId w:val="10"/>
  </w:num>
  <w:num w:numId="10">
    <w:abstractNumId w:val="33"/>
  </w:num>
  <w:num w:numId="11">
    <w:abstractNumId w:val="29"/>
  </w:num>
  <w:num w:numId="12">
    <w:abstractNumId w:val="3"/>
  </w:num>
  <w:num w:numId="13">
    <w:abstractNumId w:val="30"/>
  </w:num>
  <w:num w:numId="14">
    <w:abstractNumId w:val="20"/>
  </w:num>
  <w:num w:numId="15">
    <w:abstractNumId w:val="22"/>
  </w:num>
  <w:num w:numId="16">
    <w:abstractNumId w:val="38"/>
  </w:num>
  <w:num w:numId="17">
    <w:abstractNumId w:val="14"/>
  </w:num>
  <w:num w:numId="18">
    <w:abstractNumId w:val="4"/>
  </w:num>
  <w:num w:numId="19">
    <w:abstractNumId w:val="17"/>
  </w:num>
  <w:num w:numId="20">
    <w:abstractNumId w:val="21"/>
  </w:num>
  <w:num w:numId="21">
    <w:abstractNumId w:val="28"/>
  </w:num>
  <w:num w:numId="22">
    <w:abstractNumId w:val="39"/>
  </w:num>
  <w:num w:numId="23">
    <w:abstractNumId w:val="15"/>
  </w:num>
  <w:num w:numId="24">
    <w:abstractNumId w:val="2"/>
  </w:num>
  <w:num w:numId="25">
    <w:abstractNumId w:val="38"/>
  </w:num>
  <w:num w:numId="26">
    <w:abstractNumId w:val="5"/>
  </w:num>
  <w:num w:numId="27">
    <w:abstractNumId w:val="9"/>
  </w:num>
  <w:num w:numId="28">
    <w:abstractNumId w:val="1"/>
  </w:num>
  <w:num w:numId="29">
    <w:abstractNumId w:val="27"/>
  </w:num>
  <w:num w:numId="30">
    <w:abstractNumId w:val="13"/>
  </w:num>
  <w:num w:numId="31">
    <w:abstractNumId w:val="25"/>
  </w:num>
  <w:num w:numId="32">
    <w:abstractNumId w:val="40"/>
  </w:num>
  <w:num w:numId="33">
    <w:abstractNumId w:val="34"/>
  </w:num>
  <w:num w:numId="34">
    <w:abstractNumId w:val="12"/>
  </w:num>
  <w:num w:numId="35">
    <w:abstractNumId w:val="24"/>
  </w:num>
  <w:num w:numId="36">
    <w:abstractNumId w:val="31"/>
  </w:num>
  <w:num w:numId="37">
    <w:abstractNumId w:val="7"/>
  </w:num>
  <w:num w:numId="38">
    <w:abstractNumId w:val="6"/>
  </w:num>
  <w:num w:numId="39">
    <w:abstractNumId w:val="16"/>
  </w:num>
  <w:num w:numId="40">
    <w:abstractNumId w:val="23"/>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E4102"/>
    <w:rsid w:val="000F0117"/>
    <w:rsid w:val="000F12CB"/>
    <w:rsid w:val="000F1BBF"/>
    <w:rsid w:val="000F5FCE"/>
    <w:rsid w:val="000F66F8"/>
    <w:rsid w:val="0010479D"/>
    <w:rsid w:val="00111628"/>
    <w:rsid w:val="001116FC"/>
    <w:rsid w:val="00113B6E"/>
    <w:rsid w:val="0011616C"/>
    <w:rsid w:val="0011638E"/>
    <w:rsid w:val="00131EBD"/>
    <w:rsid w:val="00134EBE"/>
    <w:rsid w:val="0013546D"/>
    <w:rsid w:val="00144564"/>
    <w:rsid w:val="00144E0F"/>
    <w:rsid w:val="00151107"/>
    <w:rsid w:val="001566A5"/>
    <w:rsid w:val="00167066"/>
    <w:rsid w:val="00171A58"/>
    <w:rsid w:val="00175BF7"/>
    <w:rsid w:val="001807D6"/>
    <w:rsid w:val="001812FC"/>
    <w:rsid w:val="001825B5"/>
    <w:rsid w:val="00187018"/>
    <w:rsid w:val="0019008A"/>
    <w:rsid w:val="001A39D2"/>
    <w:rsid w:val="001A3AA5"/>
    <w:rsid w:val="001A4756"/>
    <w:rsid w:val="001B023A"/>
    <w:rsid w:val="001B119C"/>
    <w:rsid w:val="001B5608"/>
    <w:rsid w:val="001B7E18"/>
    <w:rsid w:val="001C11F1"/>
    <w:rsid w:val="001D17CB"/>
    <w:rsid w:val="001D3BCD"/>
    <w:rsid w:val="001D62C1"/>
    <w:rsid w:val="001E0CF3"/>
    <w:rsid w:val="001E2254"/>
    <w:rsid w:val="001E5182"/>
    <w:rsid w:val="001E5525"/>
    <w:rsid w:val="001F6A41"/>
    <w:rsid w:val="00202478"/>
    <w:rsid w:val="00203CB5"/>
    <w:rsid w:val="0020546D"/>
    <w:rsid w:val="002103C9"/>
    <w:rsid w:val="0021149D"/>
    <w:rsid w:val="00215E8C"/>
    <w:rsid w:val="00220904"/>
    <w:rsid w:val="00221708"/>
    <w:rsid w:val="00222304"/>
    <w:rsid w:val="00222A83"/>
    <w:rsid w:val="0022642C"/>
    <w:rsid w:val="0024573F"/>
    <w:rsid w:val="00257024"/>
    <w:rsid w:val="002652A1"/>
    <w:rsid w:val="00272BB6"/>
    <w:rsid w:val="00277045"/>
    <w:rsid w:val="002774B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32DA8"/>
    <w:rsid w:val="003405BA"/>
    <w:rsid w:val="00347EBB"/>
    <w:rsid w:val="00352167"/>
    <w:rsid w:val="00354D94"/>
    <w:rsid w:val="00362BF3"/>
    <w:rsid w:val="00364192"/>
    <w:rsid w:val="00372A39"/>
    <w:rsid w:val="00373532"/>
    <w:rsid w:val="00380D18"/>
    <w:rsid w:val="00382342"/>
    <w:rsid w:val="003835BE"/>
    <w:rsid w:val="00390A5D"/>
    <w:rsid w:val="003941F8"/>
    <w:rsid w:val="003A18BA"/>
    <w:rsid w:val="003A3CC9"/>
    <w:rsid w:val="003B7FB2"/>
    <w:rsid w:val="003C74A3"/>
    <w:rsid w:val="003C7577"/>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824"/>
    <w:rsid w:val="00440F19"/>
    <w:rsid w:val="004425F0"/>
    <w:rsid w:val="00451521"/>
    <w:rsid w:val="00453837"/>
    <w:rsid w:val="004602C1"/>
    <w:rsid w:val="00463273"/>
    <w:rsid w:val="00464AB8"/>
    <w:rsid w:val="0047160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B6FD4"/>
    <w:rsid w:val="004C06BE"/>
    <w:rsid w:val="004D3BD2"/>
    <w:rsid w:val="004D7C7A"/>
    <w:rsid w:val="004E2D95"/>
    <w:rsid w:val="004E45F6"/>
    <w:rsid w:val="004F2C46"/>
    <w:rsid w:val="004F7962"/>
    <w:rsid w:val="005213F9"/>
    <w:rsid w:val="00525363"/>
    <w:rsid w:val="00525CCD"/>
    <w:rsid w:val="00534964"/>
    <w:rsid w:val="005368EB"/>
    <w:rsid w:val="0054077B"/>
    <w:rsid w:val="00543646"/>
    <w:rsid w:val="00553670"/>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35535"/>
    <w:rsid w:val="00642C7F"/>
    <w:rsid w:val="0064712F"/>
    <w:rsid w:val="006602BC"/>
    <w:rsid w:val="00662D15"/>
    <w:rsid w:val="006648B3"/>
    <w:rsid w:val="006744F1"/>
    <w:rsid w:val="006751CA"/>
    <w:rsid w:val="0067577D"/>
    <w:rsid w:val="006812F0"/>
    <w:rsid w:val="006840F9"/>
    <w:rsid w:val="006A2031"/>
    <w:rsid w:val="006A50A8"/>
    <w:rsid w:val="006A7B76"/>
    <w:rsid w:val="006B13DD"/>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64E9"/>
    <w:rsid w:val="0074766E"/>
    <w:rsid w:val="007505DF"/>
    <w:rsid w:val="00752092"/>
    <w:rsid w:val="007604D5"/>
    <w:rsid w:val="007621DE"/>
    <w:rsid w:val="0076346B"/>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A7D"/>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13"/>
    <w:rsid w:val="008757DB"/>
    <w:rsid w:val="008769B1"/>
    <w:rsid w:val="008802BA"/>
    <w:rsid w:val="0088146E"/>
    <w:rsid w:val="00882156"/>
    <w:rsid w:val="00882334"/>
    <w:rsid w:val="008855F3"/>
    <w:rsid w:val="008859E4"/>
    <w:rsid w:val="00893094"/>
    <w:rsid w:val="00895F90"/>
    <w:rsid w:val="008B142D"/>
    <w:rsid w:val="008B356C"/>
    <w:rsid w:val="008C0201"/>
    <w:rsid w:val="008C0F24"/>
    <w:rsid w:val="008C2413"/>
    <w:rsid w:val="008C544C"/>
    <w:rsid w:val="008C6DD6"/>
    <w:rsid w:val="008D2387"/>
    <w:rsid w:val="008D2B37"/>
    <w:rsid w:val="008D78EF"/>
    <w:rsid w:val="008E2B7A"/>
    <w:rsid w:val="008F0593"/>
    <w:rsid w:val="008F10AE"/>
    <w:rsid w:val="008F154D"/>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751"/>
    <w:rsid w:val="009D197E"/>
    <w:rsid w:val="009E02AC"/>
    <w:rsid w:val="009E04D1"/>
    <w:rsid w:val="009E1A59"/>
    <w:rsid w:val="009E4618"/>
    <w:rsid w:val="009F4BD1"/>
    <w:rsid w:val="00A04351"/>
    <w:rsid w:val="00A04579"/>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47B2E"/>
    <w:rsid w:val="00B542B3"/>
    <w:rsid w:val="00B5457B"/>
    <w:rsid w:val="00B564A0"/>
    <w:rsid w:val="00B6059C"/>
    <w:rsid w:val="00B62C4F"/>
    <w:rsid w:val="00B65BCC"/>
    <w:rsid w:val="00B729AF"/>
    <w:rsid w:val="00B75CE5"/>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27C9D"/>
    <w:rsid w:val="00C30128"/>
    <w:rsid w:val="00C30D6B"/>
    <w:rsid w:val="00C30E29"/>
    <w:rsid w:val="00C31D75"/>
    <w:rsid w:val="00C36937"/>
    <w:rsid w:val="00C40BAE"/>
    <w:rsid w:val="00C4352D"/>
    <w:rsid w:val="00C47821"/>
    <w:rsid w:val="00C50DD2"/>
    <w:rsid w:val="00C5320D"/>
    <w:rsid w:val="00C54E4F"/>
    <w:rsid w:val="00C629E8"/>
    <w:rsid w:val="00C62D24"/>
    <w:rsid w:val="00C62F3F"/>
    <w:rsid w:val="00C63DE5"/>
    <w:rsid w:val="00C67087"/>
    <w:rsid w:val="00C74232"/>
    <w:rsid w:val="00C81D96"/>
    <w:rsid w:val="00C87AB1"/>
    <w:rsid w:val="00C87DDC"/>
    <w:rsid w:val="00C93DB9"/>
    <w:rsid w:val="00C94345"/>
    <w:rsid w:val="00C9616B"/>
    <w:rsid w:val="00C97FC9"/>
    <w:rsid w:val="00CA061B"/>
    <w:rsid w:val="00CB01BF"/>
    <w:rsid w:val="00CB0BA8"/>
    <w:rsid w:val="00CB2830"/>
    <w:rsid w:val="00CB539A"/>
    <w:rsid w:val="00CC4652"/>
    <w:rsid w:val="00CC558E"/>
    <w:rsid w:val="00CD2825"/>
    <w:rsid w:val="00CD42D1"/>
    <w:rsid w:val="00CD48D6"/>
    <w:rsid w:val="00CD4A45"/>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18F"/>
    <w:rsid w:val="00E60D48"/>
    <w:rsid w:val="00E628F7"/>
    <w:rsid w:val="00E6691A"/>
    <w:rsid w:val="00E67691"/>
    <w:rsid w:val="00E863FD"/>
    <w:rsid w:val="00E911DB"/>
    <w:rsid w:val="00E912E9"/>
    <w:rsid w:val="00E91B34"/>
    <w:rsid w:val="00EA7BC5"/>
    <w:rsid w:val="00EB0D23"/>
    <w:rsid w:val="00EB78EF"/>
    <w:rsid w:val="00EC22D6"/>
    <w:rsid w:val="00EC3525"/>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56FA5"/>
    <w:rsid w:val="00F6064F"/>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17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表段落11,列出段落"/>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D765-9376-4867-A3CE-F0D8ACA4B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5</Pages>
  <Words>1560</Words>
  <Characters>8892</Characters>
  <Application>Microsoft Office Word</Application>
  <DocSecurity>0</DocSecurity>
  <Lines>74</Lines>
  <Paragraphs>20</Paragraphs>
  <ScaleCrop>false</ScaleCrop>
  <Company>Microsoft</Company>
  <LinksUpToDate>false</LinksUpToDate>
  <CharactersWithSpaces>10432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31</cp:revision>
  <dcterms:created xsi:type="dcterms:W3CDTF">2024-08-07T06:45:00Z</dcterms:created>
  <dcterms:modified xsi:type="dcterms:W3CDTF">2025-05-07T06:55:00Z</dcterms:modified>
</cp:coreProperties>
</file>